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2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395403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能源与机械学院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174992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2024年2月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642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能源与机械学院2021级2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专业见习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实习报告+实习成绩鉴定表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劳动教育(公益劳动、专业劳动)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能源与动力工程(中外合作)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劳动教育(公益劳动、专业劳动)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98.7%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能源与动力工程1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能源与动力工程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能源与动力工程，能源与动力工程(中外合作)2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能源与动力工程(中外合作)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696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7.6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能源与动力工程(中外合作)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115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1.1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247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869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3.5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247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869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3.5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89.0%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91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327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291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89.0%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41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48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48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100.0%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能源与动力工程(中外合作)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115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125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1.1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123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98.4%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24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247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500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2.0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462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92.4%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97.8%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92.2%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赵长锋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330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赵长锋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赵长锋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8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赵长锋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122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9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2024.03.01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22"/>
      <w:footerReference w:type="first" r:id="rId23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1154498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138221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chart" Target="charts/chart7.xml" /><Relationship Id="rId21" Type="http://schemas.openxmlformats.org/officeDocument/2006/relationships/chart" Target="charts/chart8.xml" /><Relationship Id="rId22" Type="http://schemas.openxmlformats.org/officeDocument/2006/relationships/footer" Target="footer4.xml" /><Relationship Id="rId23" Type="http://schemas.openxmlformats.org/officeDocument/2006/relationships/footer" Target="footer5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能源与机械学院2020级专业实习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91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91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能源与机械学院2021级专业实习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</c:v>
              </c:pt>
              <c:pt idx="1">
                <c:v>能源与动力工程(中外合作)</c:v>
              </c:pt>
            </c:strLit>
          </c:cat>
          <c:val>
            <c:numLit>
              <c:ptCount val="2"/>
              <c:pt idx="0" formatCode="General">
                <c:v>41</c:v>
              </c:pt>
              <c:pt idx="1" formatCode="General">
                <c:v>117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</c:v>
              </c:pt>
              <c:pt idx="1">
                <c:v>能源与动力工程(中外合作)</c:v>
              </c:pt>
            </c:strLit>
          </c:cat>
          <c:val>
            <c:numLit>
              <c:ptCount val="2"/>
              <c:pt idx="0" formatCode="General">
                <c:v>41</c:v>
              </c:pt>
              <c:pt idx="1" formatCode="General">
                <c:v>115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</c:v>
              </c:pt>
              <c:pt idx="1">
                <c:v>能源与动力工程(中外合作)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91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89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</c:v>
              </c:pt>
              <c:pt idx="1">
                <c:v>能源与动力工程(中外合作)</c:v>
              </c:pt>
            </c:strLit>
          </c:cat>
          <c:val>
            <c:numLit>
              <c:ptCount val="2"/>
              <c:pt idx="0" formatCode="General">
                <c:v>41</c:v>
              </c:pt>
              <c:pt idx="1" formatCode="General">
                <c:v>115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</c:v>
              </c:pt>
              <c:pt idx="1">
                <c:v>能源与动力工程(中外合作)</c:v>
              </c:pt>
            </c:strLit>
          </c:cat>
          <c:val>
            <c:numLit>
              <c:ptCount val="2"/>
              <c:pt idx="0" formatCode="General">
                <c:v>41</c:v>
              </c:pt>
              <c:pt idx="1" formatCode="General">
                <c:v>115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能源与动力工程(周志)</c:v>
              </c:pt>
            </c:strLit>
          </c:cat>
          <c:val>
            <c:numLit>
              <c:ptCount val="1"/>
              <c:pt idx="0" formatCode="General">
                <c:v>642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能源与动力工程(周志)</c:v>
              </c:pt>
            </c:strLit>
          </c:cat>
          <c:val>
            <c:numLit>
              <c:ptCount val="1"/>
              <c:pt idx="0" formatCode="General">
                <c:v>696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能源与动力工程(周志)</c:v>
              </c:pt>
              <c:pt idx="1">
                <c:v>能源与动力工程(中外合作)(周志)</c:v>
              </c:pt>
            </c:strLit>
          </c:cat>
          <c:val>
            <c:numLit>
              <c:ptCount val="2"/>
              <c:pt idx="0" formatCode="General">
                <c:v>40</c:v>
              </c:pt>
              <c:pt idx="1" formatCode="General">
                <c:v>131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能源与动力工程(周志)</c:v>
              </c:pt>
              <c:pt idx="1">
                <c:v>能源与动力工程(中外合作)(周志)</c:v>
              </c:pt>
            </c:strLit>
          </c:cat>
          <c:val>
            <c:numLit>
              <c:ptCount val="2"/>
              <c:pt idx="0" formatCode="General">
                <c:v>41</c:v>
              </c:pt>
              <c:pt idx="1" formatCode="General">
                <c:v>132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89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89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</c:v>
              </c:pt>
              <c:pt idx="1">
                <c:v>能源与动力工程(中外合作)</c:v>
              </c:pt>
            </c:strLit>
          </c:cat>
          <c:val>
            <c:numLit>
              <c:ptCount val="2"/>
              <c:pt idx="0" formatCode="General">
                <c:v>41</c:v>
              </c:pt>
              <c:pt idx="1" formatCode="General">
                <c:v>115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能源与动力工程</c:v>
              </c:pt>
              <c:pt idx="1">
                <c:v>能源与动力工程(中外合作)</c:v>
              </c:pt>
            </c:strLit>
          </c:cat>
          <c:val>
            <c:numLit>
              <c:ptCount val="2"/>
              <c:pt idx="0" formatCode="General">
                <c:v>41</c:v>
              </c:pt>
              <c:pt idx="1" formatCode="General">
                <c:v>115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