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charts/chart35.xml" ContentType="application/vnd.openxmlformats-officedocument.drawingml.chart+xml"/>
  <Override PartName="/word/charts/chart36.xml" ContentType="application/vnd.openxmlformats-officedocument.drawingml.chart+xml"/>
  <Override PartName="/word/charts/chart37.xml" ContentType="application/vnd.openxmlformats-officedocument.drawingml.chart+xml"/>
  <Override PartName="/word/charts/chart38.xml" ContentType="application/vnd.openxmlformats-officedocument.drawingml.chart+xml"/>
  <Override PartName="/word/charts/chart39.xml" ContentType="application/vnd.openxmlformats-officedocument.drawingml.chart+xml"/>
  <Override PartName="/word/charts/chart4.xml" ContentType="application/vnd.openxmlformats-officedocument.drawingml.chart+xml"/>
  <Override PartName="/word/charts/chart40.xml" ContentType="application/vnd.openxmlformats-officedocument.drawingml.chart+xml"/>
  <Override PartName="/word/charts/chart41.xml" ContentType="application/vnd.openxmlformats-officedocument.drawingml.chart+xml"/>
  <Override PartName="/word/charts/chart42.xml" ContentType="application/vnd.openxmlformats-officedocument.drawingml.chart+xml"/>
  <Override PartName="/word/charts/chart43.xml" ContentType="application/vnd.openxmlformats-officedocument.drawingml.chart+xml"/>
  <Override PartName="/word/charts/chart44.xml" ContentType="application/vnd.openxmlformats-officedocument.drawingml.chart+xml"/>
  <Override PartName="/word/charts/chart45.xml" ContentType="application/vnd.openxmlformats-officedocument.drawingml.chart+xml"/>
  <Override PartName="/word/charts/chart46.xml" ContentType="application/vnd.openxmlformats-officedocument.drawingml.chart+xml"/>
  <Override PartName="/word/charts/chart47.xml" ContentType="application/vnd.openxmlformats-officedocument.drawingml.chart+xml"/>
  <Override PartName="/word/charts/chart48.xml" ContentType="application/vnd.openxmlformats-officedocument.drawingml.chart+xml"/>
  <Override PartName="/word/charts/chart49.xml" ContentType="application/vnd.openxmlformats-officedocument.drawingml.chart+xml"/>
  <Override PartName="/word/charts/chart5.xml" ContentType="application/vnd.openxmlformats-officedocument.drawingml.chart+xml"/>
  <Override PartName="/word/charts/chart50.xml" ContentType="application/vnd.openxmlformats-officedocument.drawingml.chart+xml"/>
  <Override PartName="/word/charts/chart51.xml" ContentType="application/vnd.openxmlformats-officedocument.drawingml.chart+xml"/>
  <Override PartName="/word/charts/chart52.xml" ContentType="application/vnd.openxmlformats-officedocument.drawingml.chart+xml"/>
  <Override PartName="/word/charts/chart53.xml" ContentType="application/vnd.openxmlformats-officedocument.drawingml.chart+xml"/>
  <Override PartName="/word/charts/chart54.xml" ContentType="application/vnd.openxmlformats-officedocument.drawingml.chart+xml"/>
  <Override PartName="/word/charts/chart55.xml" ContentType="application/vnd.openxmlformats-officedocument.drawingml.chart+xml"/>
  <Override PartName="/word/charts/chart56.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8.10 -->
  <w:body>
    <w:p w:rsidR="00A95256">
      <w:pPr>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6pt;height:96pt">
            <v:imagedata r:id="rId5" o:title=""/>
            <o:lock v:ext="edit" aspectratio="t"/>
          </v:shape>
        </w:pict>
      </w:r>
    </w:p>
    <w:p w:rsidR="00A95256">
      <w:pPr>
        <w:jc w:val="center"/>
      </w:pPr>
    </w:p>
    <w:p w:rsidR="00A95256">
      <w:pPr>
        <w:spacing w:line="360" w:lineRule="auto"/>
        <w:ind w:left="141" w:leftChars="67"/>
        <w:jc w:val="center"/>
        <w:rPr>
          <w:rFonts w:ascii="微软雅黑" w:eastAsia="微软雅黑" w:hAnsi="微软雅黑"/>
        </w:rPr>
      </w:pPr>
      <w:r>
        <w:rPr>
          <w:rFonts w:ascii="微软雅黑" w:eastAsia="微软雅黑" w:hAnsi="微软雅黑"/>
        </w:rPr>
        <w:pict>
          <v:shapetype id="_x0000_t202" coordsize="21600,21600" o:spt="202" path="m,l,21600r21600,l21600,xe">
            <v:stroke joinstyle="miter"/>
            <v:path gradientshapeok="t" o:connecttype="rect"/>
          </v:shapetype>
          <v:shape id="文本框 7" o:spid="_x0000_s1026" type="#_x0000_t202" style="width:120.1pt;height:39pt;margin-top:160.4pt;margin-left:311.3pt;mso-height-relative:page;mso-width-relative:page;position:absolute;z-index:251658240" filled="f" stroked="f">
            <v:textbox>
              <w:txbxContent>
                <w:p w:rsidR="00A95256">
                  <w:pPr>
                    <w:jc w:val="left"/>
                    <w:rPr>
                      <w:rFonts w:ascii="微软雅黑" w:eastAsia="微软雅黑" w:hAnsi="微软雅黑"/>
                      <w:b/>
                      <w:bCs/>
                      <w:color w:val="404040" w:themeColor="text1" w:themeTint="BF"/>
                      <w:sz w:val="36"/>
                      <w:szCs w:val="36"/>
                    </w:rPr>
                  </w:pPr>
                  <w:r>
                    <w:rPr>
                      <w:rFonts w:ascii="微软雅黑" w:eastAsia="微软雅黑" w:hAnsi="微软雅黑"/>
                      <w:b/>
                      <w:bCs/>
                      <w:noProof/>
                      <w:color w:val="404040" w:themeColor="text1" w:themeTint="BF"/>
                      <w:sz w:val="36"/>
                      <w:szCs w:val="36"/>
                    </w:rPr>
                    <w:t>2</w:t>
                  </w:r>
                  <w:r>
                    <w:rPr>
                      <w:rFonts w:ascii="微软雅黑" w:eastAsia="微软雅黑" w:hAnsi="微软雅黑" w:hint="eastAsia"/>
                      <w:b/>
                      <w:bCs/>
                      <w:color w:val="404040" w:themeColor="text1" w:themeTint="BF"/>
                      <w:sz w:val="36"/>
                      <w:szCs w:val="36"/>
                    </w:rPr>
                    <w:t>月</w:t>
                  </w:r>
                </w:p>
              </w:txbxContent>
            </v:textbox>
          </v:shape>
        </w:pict>
      </w:r>
      <w:r>
        <w:rPr>
          <w:rFonts w:ascii="微软雅黑" w:eastAsia="微软雅黑" w:hAnsi="微软雅黑"/>
          <w:noProof/>
        </w:rPr>
        <w:drawing>
          <wp:inline distT="0" distB="0" distL="0" distR="0">
            <wp:extent cx="3095625" cy="2527935"/>
            <wp:effectExtent l="0" t="0" r="0" b="0"/>
            <wp:docPr id="9" name="图片 2" descr="D:\用户目录\我的文档\Tencent Files\329613245\FileRecv\封面_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806294" name="图片 2" descr="D:\用户目录\我的文档\Tencent Files\329613245\FileRecv\封面_03.png"/>
                    <pic:cNvPicPr>
                      <a:picLocks noChangeAspect="1" noChangeArrowheads="1"/>
                    </pic:cNvPicPr>
                  </pic:nvPicPr>
                  <pic:blipFill>
                    <a:blip xmlns:r="http://schemas.openxmlformats.org/officeDocument/2006/relationships" r:embed="rId6" cstate="print"/>
                    <a:stretch>
                      <a:fillRect/>
                    </a:stretch>
                  </pic:blipFill>
                  <pic:spPr>
                    <a:xfrm>
                      <a:off x="0" y="0"/>
                      <a:ext cx="3102447" cy="2533665"/>
                    </a:xfrm>
                    <a:prstGeom prst="rect">
                      <a:avLst/>
                    </a:prstGeom>
                    <a:noFill/>
                    <a:ln w="9525">
                      <a:noFill/>
                      <a:miter lim="800000"/>
                      <a:headEnd/>
                      <a:tailEnd/>
                    </a:ln>
                  </pic:spPr>
                </pic:pic>
              </a:graphicData>
            </a:graphic>
          </wp:inline>
        </w:drawing>
      </w:r>
    </w:p>
    <w:p w:rsidR="00A95256" w:rsidRPr="00366773" w:rsidP="00366773">
      <w:pPr>
        <w:tabs>
          <w:tab w:val="left" w:pos="4320"/>
        </w:tabs>
        <w:jc w:val="center"/>
        <w:rPr>
          <w:rFonts w:ascii="微软雅黑" w:eastAsia="微软雅黑" w:hAnsi="微软雅黑"/>
          <w:sz w:val="44"/>
          <w:szCs w:val="44"/>
        </w:rPr>
      </w:pPr>
      <w:r>
        <w:rPr>
          <w:rFonts w:ascii="微软雅黑" w:eastAsia="微软雅黑" w:hAnsi="微软雅黑"/>
          <w:noProof/>
          <w:sz w:val="44"/>
          <w:szCs w:val="44"/>
        </w:rPr>
        <w:t>德州学院</w:t>
      </w:r>
    </w:p>
    <w:p w:rsidR="00A95256">
      <w:pPr>
        <w:tabs>
          <w:tab w:val="left" w:pos="4320"/>
        </w:tabs>
        <w:jc w:val="center"/>
        <w:rPr>
          <w:rFonts w:ascii="微软雅黑" w:eastAsia="微软雅黑" w:hAnsi="微软雅黑"/>
        </w:rPr>
      </w:pPr>
    </w:p>
    <w:p w:rsidR="00A95256">
      <w:pPr>
        <w:tabs>
          <w:tab w:val="left" w:pos="4320"/>
        </w:tabs>
        <w:jc w:val="center"/>
        <w:rPr>
          <w:rFonts w:ascii="微软雅黑" w:eastAsia="微软雅黑" w:hAnsi="微软雅黑"/>
        </w:rPr>
      </w:pPr>
    </w:p>
    <w:p w:rsidR="00A95256">
      <w:pPr>
        <w:tabs>
          <w:tab w:val="left" w:pos="4320"/>
        </w:tabs>
        <w:jc w:val="center"/>
        <w:rPr>
          <w:rFonts w:ascii="微软雅黑" w:eastAsia="微软雅黑" w:hAnsi="微软雅黑"/>
        </w:rPr>
      </w:pPr>
    </w:p>
    <w:p w:rsidR="00A95256">
      <w:pPr>
        <w:tabs>
          <w:tab w:val="left" w:pos="4320"/>
        </w:tabs>
        <w:jc w:val="center"/>
        <w:rPr>
          <w:rFonts w:ascii="微软雅黑" w:eastAsia="微软雅黑" w:hAnsi="微软雅黑"/>
        </w:rPr>
      </w:pPr>
    </w:p>
    <w:p w:rsidR="00A95256">
      <w:pPr>
        <w:tabs>
          <w:tab w:val="left" w:pos="4320"/>
        </w:tabs>
        <w:jc w:val="center"/>
        <w:rPr>
          <w:rFonts w:ascii="微软雅黑" w:eastAsia="微软雅黑" w:hAnsi="微软雅黑"/>
        </w:rPr>
        <w:sectPr>
          <w:headerReference w:type="even" r:id="rId7"/>
          <w:headerReference w:type="default" r:id="rId8"/>
          <w:footerReference w:type="even" r:id="rId9"/>
          <w:footerReference w:type="default" r:id="rId10"/>
          <w:headerReference w:type="first" r:id="rId11"/>
          <w:footerReference w:type="first" r:id="rId12"/>
          <w:pgSz w:w="11906" w:h="16838"/>
          <w:pgMar w:top="1440" w:right="748" w:bottom="1440" w:left="805" w:header="284" w:footer="992" w:gutter="0"/>
          <w:cols w:space="720"/>
          <w:titlePg/>
          <w:docGrid w:linePitch="312"/>
        </w:sectPr>
      </w:pPr>
      <w:r>
        <w:rPr>
          <w:rFonts w:ascii="微软雅黑" w:eastAsia="微软雅黑" w:hAnsi="微软雅黑"/>
          <w:noProof/>
        </w:rPr>
        <w:drawing>
          <wp:inline distT="0" distB="0" distL="0" distR="0">
            <wp:extent cx="2538730" cy="1654175"/>
            <wp:effectExtent l="0" t="0" r="0" b="317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204775" name="图片 1"/>
                    <pic:cNvPicPr>
                      <a:picLocks noChangeAspect="1" noChangeArrowheads="1"/>
                    </pic:cNvPicPr>
                  </pic:nvPicPr>
                  <pic:blipFill>
                    <a:blip xmlns:r="http://schemas.openxmlformats.org/officeDocument/2006/relationships" r:embed="rId13" cstate="print">
                      <a:extLst>
                        <a:ext xmlns:a="http://schemas.openxmlformats.org/drawingml/2006/main" uri="{28A0092B-C50C-407E-A947-70E740481C1C}">
                          <a14:useLocalDpi xmlns:a14="http://schemas.microsoft.com/office/drawing/2010/main" val="0"/>
                        </a:ext>
                      </a:extLst>
                    </a:blip>
                    <a:stretch>
                      <a:fillRect/>
                    </a:stretch>
                  </pic:blipFill>
                  <pic:spPr>
                    <a:xfrm>
                      <a:off x="0" y="0"/>
                      <a:ext cx="2538730" cy="1654175"/>
                    </a:xfrm>
                    <a:prstGeom prst="rect">
                      <a:avLst/>
                    </a:prstGeom>
                    <a:noFill/>
                    <a:ln w="9525">
                      <a:noFill/>
                      <a:miter lim="800000"/>
                      <a:headEnd/>
                      <a:tailEnd/>
                    </a:ln>
                  </pic:spPr>
                </pic:pic>
              </a:graphicData>
            </a:graphic>
          </wp:inline>
        </w:drawing>
      </w:r>
    </w:p>
    <w:p w:rsidR="00A95256">
      <w:pPr>
        <w:spacing w:line="360" w:lineRule="auto"/>
        <w:ind w:left="141" w:leftChars="67"/>
        <w:jc w:val="center"/>
        <w:rPr>
          <w:rFonts w:ascii="微软雅黑" w:eastAsia="微软雅黑" w:hAnsi="微软雅黑"/>
          <w:sz w:val="48"/>
          <w:szCs w:val="48"/>
        </w:rPr>
      </w:pPr>
      <w:r>
        <w:rPr>
          <w:rStyle w:val="2Char"/>
          <w:rFonts w:ascii="微软雅黑" w:eastAsia="微软雅黑" w:hAnsi="微软雅黑" w:cs="微软雅黑" w:hint="eastAsia"/>
          <w:sz w:val="48"/>
          <w:szCs w:val="48"/>
        </w:rPr>
        <w:t>实践教学月报</w:t>
      </w:r>
    </w:p>
    <w:p w:rsidR="00A95256">
      <w:pPr>
        <w:tabs>
          <w:tab w:val="left" w:pos="4320"/>
        </w:tabs>
        <w:spacing w:line="360" w:lineRule="auto"/>
        <w:jc w:val="center"/>
        <w:rPr>
          <w:rFonts w:ascii="微软雅黑" w:eastAsia="微软雅黑" w:hAnsi="微软雅黑"/>
          <w:sz w:val="24"/>
          <w:u w:val="single"/>
        </w:rPr>
      </w:pPr>
      <w:r>
        <w:rPr>
          <w:rFonts w:ascii="微软雅黑" w:eastAsia="微软雅黑" w:hAnsi="微软雅黑"/>
          <w:noProof/>
          <w:sz w:val="24"/>
          <w:u w:val="single"/>
        </w:rPr>
        <w:t>2024年2月</w:t>
      </w:r>
    </w:p>
    <w:p w:rsidR="00A95256">
      <w:pPr>
        <w:adjustRightInd w:val="0"/>
        <w:snapToGrid w:val="0"/>
        <w:spacing w:line="360" w:lineRule="auto"/>
        <w:jc w:val="left"/>
        <w:outlineLvl w:val="0"/>
        <w:rPr>
          <w:rFonts w:ascii="微软雅黑" w:eastAsia="微软雅黑" w:hAnsi="微软雅黑"/>
          <w:b/>
          <w:bCs/>
          <w:color w:val="C00000"/>
          <w:sz w:val="28"/>
          <w:szCs w:val="28"/>
        </w:rPr>
      </w:pPr>
      <w:r>
        <w:rPr>
          <w:rFonts w:ascii="Segoe UI Symbol" w:eastAsia="Segoe UI Symbol" w:hAnsi="Segoe UI Symbol" w:cs="Segoe UI Symbol"/>
          <w:color w:val="C00000"/>
          <w:kern w:val="0"/>
          <w:sz w:val="28"/>
          <w:szCs w:val="28"/>
        </w:rPr>
        <w:t>❖</w:t>
      </w:r>
      <w:r>
        <w:rPr>
          <w:rFonts w:ascii="Segoe UI Symbol" w:hAnsi="Segoe UI Symbol" w:eastAsiaTheme="minorEastAsia" w:cs="Segoe UI Symbol" w:hint="eastAsia"/>
          <w:color w:val="C00000"/>
          <w:kern w:val="0"/>
          <w:sz w:val="28"/>
          <w:szCs w:val="28"/>
        </w:rPr>
        <w:t xml:space="preserve"> </w:t>
      </w:r>
      <w:r>
        <w:rPr>
          <w:rFonts w:ascii="微软雅黑" w:eastAsia="微软雅黑" w:hAnsi="微软雅黑" w:hint="eastAsia"/>
          <w:b/>
          <w:bCs/>
          <w:color w:val="C00000"/>
          <w:sz w:val="28"/>
          <w:szCs w:val="28"/>
        </w:rPr>
        <w:t>实习概况</w:t>
      </w:r>
    </w:p>
    <w:p w:rsidR="00A95256">
      <w:pPr>
        <w:adjustRightInd w:val="0"/>
        <w:snapToGrid w:val="0"/>
        <w:spacing w:line="360" w:lineRule="auto"/>
        <w:jc w:val="left"/>
        <w:rPr>
          <w:rFonts w:ascii="微软雅黑" w:eastAsia="微软雅黑" w:hAnsi="微软雅黑"/>
          <w:szCs w:val="21"/>
        </w:rPr>
      </w:pPr>
      <w:r>
        <w:rPr>
          <w:rFonts w:ascii="微软雅黑" w:eastAsia="微软雅黑" w:hAnsi="微软雅黑" w:hint="eastAsia"/>
          <w:szCs w:val="21"/>
        </w:rPr>
        <w:t>您好：</w:t>
      </w:r>
    </w:p>
    <w:p w:rsidR="00A95256">
      <w:pPr>
        <w:adjustRightInd w:val="0"/>
        <w:snapToGrid w:val="0"/>
        <w:spacing w:line="360" w:lineRule="auto"/>
        <w:ind w:firstLine="420" w:firstLineChars="200"/>
        <w:jc w:val="left"/>
        <w:rPr>
          <w:rFonts w:ascii="微软雅黑" w:eastAsia="微软雅黑" w:hAnsi="微软雅黑"/>
          <w:szCs w:val="21"/>
        </w:rPr>
      </w:pPr>
      <w:r>
        <w:rPr>
          <w:rFonts w:ascii="微软雅黑" w:eastAsia="微软雅黑" w:hAnsi="微软雅黑" w:hint="eastAsia"/>
          <w:szCs w:val="21"/>
        </w:rPr>
        <w:t>感谢对校友邦的认可和支持！</w:t>
      </w:r>
    </w:p>
    <w:p w:rsidR="00A95256" w:rsidRPr="0055365C" w:rsidP="0055365C">
      <w:pPr>
        <w:adjustRightInd w:val="0"/>
        <w:snapToGrid w:val="0"/>
        <w:spacing w:line="360" w:lineRule="auto"/>
        <w:ind w:firstLine="420" w:firstLineChars="200"/>
        <w:jc w:val="left"/>
        <w:rPr>
          <w:rFonts w:ascii="微软雅黑" w:eastAsia="微软雅黑" w:hAnsi="微软雅黑"/>
          <w:szCs w:val="21"/>
        </w:rPr>
      </w:pPr>
      <w:r>
        <w:rPr>
          <w:rFonts w:ascii="微软雅黑" w:eastAsia="微软雅黑" w:hAnsi="微软雅黑" w:hint="eastAsia"/>
          <w:szCs w:val="21"/>
        </w:rPr>
        <w:t>以下是贵校数据概述：</w:t>
      </w:r>
      <w:bookmarkStart w:id="0" w:name="_GoBack"/>
      <w:bookmarkEnd w:id="0"/>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医药与护理学院2020级1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151</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151</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151</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25</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126</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126</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29</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，审核了</w:t>
      </w:r>
      <w:r>
        <w:rPr>
          <w:rFonts w:ascii="微软雅黑" w:eastAsia="微软雅黑" w:hAnsi="微软雅黑" w:cs="微软雅黑"/>
          <w:color w:val="C00000"/>
          <w:kern w:val="0"/>
          <w:szCs w:val="21"/>
        </w:rPr>
        <w:t>111</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890</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月志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教师教育学院2021级2</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198</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198</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198</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198</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19</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经济管理学院2020级1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131</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6</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6</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6</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18</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，审核了</w:t>
      </w:r>
      <w:r>
        <w:rPr>
          <w:rFonts w:ascii="微软雅黑" w:eastAsia="微软雅黑" w:hAnsi="微软雅黑" w:cs="微软雅黑"/>
          <w:color w:val="C00000"/>
          <w:kern w:val="0"/>
          <w:szCs w:val="21"/>
        </w:rPr>
        <w:t>8</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经济管理学院2021级3</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191</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14</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14</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14</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14</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98</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103</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37</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66</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66</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8</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119</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经济管理学院2022级2</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152</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30</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认识实习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30</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30</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30</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86</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86</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86</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49</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能源与机械学院2020级1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91</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91</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91</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91</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91</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12</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642</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能源与机械学院2021级2</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158</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156</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156</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156</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156</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，审核了</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171</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生命科学学院2021级1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19</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生命科学学院2022级1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39</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39</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认识实习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39</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39</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7</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82</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化学化工学院2020级1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72</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72</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72</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72</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7</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物理与电子信息学院2020级1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235</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156</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156</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156</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156</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72</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144</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144</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5</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物理与电子信息学院2021级1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40</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日志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外国语学院2020级2</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37</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37</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37</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37</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22</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22</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22</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43</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6</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，审核了</w:t>
      </w:r>
      <w:r>
        <w:rPr>
          <w:rFonts w:ascii="微软雅黑" w:eastAsia="微软雅黑" w:hAnsi="微软雅黑" w:cs="微软雅黑"/>
          <w:color w:val="C00000"/>
          <w:kern w:val="0"/>
          <w:szCs w:val="21"/>
        </w:rPr>
        <w:t>22</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200</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外国语学院2021级1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131</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131</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261</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261</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261</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14</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176</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412</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月志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外国语学院2022级1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119</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4</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4</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4</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21</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，审核了</w:t>
      </w:r>
      <w:r>
        <w:rPr>
          <w:rFonts w:ascii="微软雅黑" w:eastAsia="微软雅黑" w:hAnsi="微软雅黑" w:cs="微软雅黑"/>
          <w:color w:val="C00000"/>
          <w:kern w:val="0"/>
          <w:szCs w:val="21"/>
        </w:rPr>
        <w:t>5</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马克思主义学院2021级2</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157</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154</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154</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154</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154</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2.0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55</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马克思主义学院2022级1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95</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94</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94</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94</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94</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1.0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46</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美术学院3</w:t>
      </w:r>
      <w:r>
        <w:rPr>
          <w:rFonts w:ascii="微软雅黑" w:eastAsia="微软雅黑" w:hAnsi="微软雅黑" w:cs="微软雅黑"/>
          <w:color w:val="000000"/>
          <w:kern w:val="0"/>
          <w:szCs w:val="21"/>
        </w:rPr>
        <w:t>个计划未完成设置。</w:t>
      </w:r>
      <w:r>
        <w:rPr>
          <w:rFonts w:ascii="微软雅黑" w:eastAsia="微软雅黑" w:hAnsi="微软雅黑" w:cs="微软雅黑"/>
          <w:color w:val="C00000"/>
          <w:kern w:val="0"/>
          <w:szCs w:val="21"/>
        </w:rPr>
        <w:t>音乐学院2</w:t>
      </w:r>
      <w:r>
        <w:rPr>
          <w:rFonts w:ascii="微软雅黑" w:eastAsia="微软雅黑" w:hAnsi="微软雅黑" w:cs="微软雅黑"/>
          <w:color w:val="000000"/>
          <w:kern w:val="0"/>
          <w:szCs w:val="21"/>
        </w:rPr>
        <w:t>个计划未完成设置。</w:t>
      </w:r>
      <w:r>
        <w:rPr>
          <w:rFonts w:ascii="微软雅黑" w:eastAsia="微软雅黑" w:hAnsi="微软雅黑" w:cs="微软雅黑"/>
          <w:color w:val="C00000"/>
          <w:kern w:val="0"/>
          <w:szCs w:val="21"/>
        </w:rPr>
        <w:t>法学院2</w:t>
      </w:r>
      <w:r>
        <w:rPr>
          <w:rFonts w:ascii="微软雅黑" w:eastAsia="微软雅黑" w:hAnsi="微软雅黑" w:cs="微软雅黑"/>
          <w:color w:val="000000"/>
          <w:kern w:val="0"/>
          <w:szCs w:val="21"/>
        </w:rPr>
        <w:t>个计划未完成设置。</w:t>
      </w:r>
      <w:r>
        <w:rPr>
          <w:rFonts w:ascii="微软雅黑" w:eastAsia="微软雅黑" w:hAnsi="微软雅黑" w:cs="微软雅黑"/>
          <w:color w:val="C00000"/>
          <w:kern w:val="0"/>
          <w:szCs w:val="21"/>
        </w:rPr>
        <w:t>体育学院11</w:t>
      </w:r>
      <w:r>
        <w:rPr>
          <w:rFonts w:ascii="微软雅黑" w:eastAsia="微软雅黑" w:hAnsi="微软雅黑" w:cs="微软雅黑"/>
          <w:color w:val="000000"/>
          <w:kern w:val="0"/>
          <w:szCs w:val="21"/>
        </w:rPr>
        <w:t>个计划未完成设置。</w:t>
      </w:r>
      <w:r>
        <w:rPr>
          <w:rFonts w:ascii="微软雅黑" w:eastAsia="微软雅黑" w:hAnsi="微软雅黑" w:cs="微软雅黑"/>
          <w:color w:val="C00000"/>
          <w:kern w:val="0"/>
          <w:szCs w:val="21"/>
        </w:rPr>
        <w:t>文学与新闻传播学院5</w:t>
      </w:r>
      <w:r>
        <w:rPr>
          <w:rFonts w:ascii="微软雅黑" w:eastAsia="微软雅黑" w:hAnsi="微软雅黑" w:cs="微软雅黑"/>
          <w:color w:val="000000"/>
          <w:kern w:val="0"/>
          <w:szCs w:val="21"/>
        </w:rPr>
        <w:t>个计划未完成设置。</w:t>
      </w:r>
      <w:r>
        <w:rPr>
          <w:rFonts w:ascii="微软雅黑" w:eastAsia="微软雅黑" w:hAnsi="微软雅黑" w:cs="微软雅黑"/>
          <w:color w:val="C00000"/>
          <w:kern w:val="0"/>
          <w:szCs w:val="21"/>
        </w:rPr>
        <w:t>数学与大数据学院7</w:t>
      </w:r>
      <w:r>
        <w:rPr>
          <w:rFonts w:ascii="微软雅黑" w:eastAsia="微软雅黑" w:hAnsi="微软雅黑" w:cs="微软雅黑"/>
          <w:color w:val="000000"/>
          <w:kern w:val="0"/>
          <w:szCs w:val="21"/>
        </w:rPr>
        <w:t>个计划未完成设置。</w:t>
      </w:r>
      <w:r>
        <w:rPr>
          <w:rFonts w:ascii="微软雅黑" w:eastAsia="微软雅黑" w:hAnsi="微软雅黑" w:cs="微软雅黑"/>
          <w:color w:val="C00000"/>
          <w:kern w:val="0"/>
          <w:szCs w:val="21"/>
        </w:rPr>
        <w:t>生态与资源环境学院9</w:t>
      </w:r>
      <w:r>
        <w:rPr>
          <w:rFonts w:ascii="微软雅黑" w:eastAsia="微软雅黑" w:hAnsi="微软雅黑" w:cs="微软雅黑"/>
          <w:color w:val="000000"/>
          <w:kern w:val="0"/>
          <w:szCs w:val="21"/>
        </w:rPr>
        <w:t>个计划未完成设置。</w:t>
      </w:r>
      <w:r>
        <w:rPr>
          <w:rFonts w:ascii="微软雅黑" w:eastAsia="微软雅黑" w:hAnsi="微软雅黑" w:cs="微软雅黑"/>
          <w:color w:val="C00000"/>
          <w:kern w:val="0"/>
          <w:szCs w:val="21"/>
        </w:rPr>
        <w:t>纺织服装学院1</w:t>
      </w:r>
      <w:r>
        <w:rPr>
          <w:rFonts w:ascii="微软雅黑" w:eastAsia="微软雅黑" w:hAnsi="微软雅黑" w:cs="微软雅黑"/>
          <w:color w:val="000000"/>
          <w:kern w:val="0"/>
          <w:szCs w:val="21"/>
        </w:rPr>
        <w:t>个计划未完成设置。</w:t>
      </w:r>
      <w:r>
        <w:rPr>
          <w:rFonts w:ascii="微软雅黑" w:eastAsia="微软雅黑" w:hAnsi="微软雅黑" w:cs="微软雅黑"/>
          <w:color w:val="C00000"/>
          <w:kern w:val="0"/>
          <w:szCs w:val="21"/>
        </w:rPr>
        <w:t>计算机与信息学院8</w:t>
      </w:r>
      <w:r>
        <w:rPr>
          <w:rFonts w:ascii="微软雅黑" w:eastAsia="微软雅黑" w:hAnsi="微软雅黑" w:cs="微软雅黑"/>
          <w:color w:val="000000"/>
          <w:kern w:val="0"/>
          <w:szCs w:val="21"/>
        </w:rPr>
        <w:t>个计划未完成设置。</w:t>
      </w:r>
    </w:p>
    <w:p w:rsidR="00A95256" w:rsidRPr="0055365C" w:rsidP="0055365C">
      <w:pPr>
        <w:adjustRightInd w:val="0"/>
        <w:snapToGrid w:val="0"/>
        <w:spacing w:line="360" w:lineRule="auto"/>
        <w:ind w:firstLine="420"/>
        <w:jc w:val="left"/>
        <w:rPr>
          <w:rFonts w:ascii="微软雅黑" w:eastAsia="微软雅黑" w:hAnsi="微软雅黑"/>
          <w:szCs w:val="21"/>
        </w:rPr>
      </w:pPr>
    </w:p>
    <w:p w:rsidR="00A95256" w:rsidRPr="0055365C" w:rsidP="0055365C">
      <w:pPr>
        <w:adjustRightInd w:val="0"/>
        <w:snapToGrid w:val="0"/>
        <w:spacing w:line="360" w:lineRule="auto"/>
        <w:ind w:firstLine="0"/>
        <w:jc w:val="left"/>
        <w:rPr>
          <w:rFonts w:ascii="微软雅黑" w:eastAsia="微软雅黑" w:hAnsi="微软雅黑"/>
          <w:szCs w:val="21"/>
        </w:rPr>
      </w:pPr>
      <w:r>
        <w:rPr>
          <w:rFonts w:ascii="Segoe UI Symbol" w:eastAsia="Segoe UI Symbol" w:hAnsi="Segoe UI Symbol" w:cs="Segoe UI Symbol"/>
          <w:color w:val="C00000"/>
          <w:kern w:val="0"/>
          <w:sz w:val="28"/>
          <w:szCs w:val="28"/>
        </w:rPr>
        <w:t>❖</w:t>
      </w:r>
      <w:r>
        <w:rPr>
          <w:rFonts w:ascii="微软雅黑" w:eastAsia="微软雅黑" w:hAnsi="微软雅黑" w:cs="微软雅黑"/>
          <w:color w:val="C00000"/>
          <w:kern w:val="0"/>
          <w:sz w:val="28"/>
          <w:szCs w:val="28"/>
        </w:rPr>
        <w:t xml:space="preserve"> </w:t>
      </w:r>
      <w:r>
        <w:rPr>
          <w:rFonts w:ascii="微软雅黑" w:eastAsia="微软雅黑" w:hAnsi="微软雅黑" w:cs="微软雅黑"/>
          <w:b/>
          <w:bCs/>
          <w:color w:val="C00000"/>
          <w:kern w:val="0"/>
          <w:sz w:val="28"/>
          <w:szCs w:val="28"/>
        </w:rPr>
        <w:t>具体情况</w:t>
      </w:r>
    </w:p>
    <w:p w:rsidR="00A95256" w:rsidRPr="0055365C" w:rsidP="0055365C">
      <w:pPr>
        <w:adjustRightInd w:val="0"/>
        <w:snapToGrid w:val="0"/>
        <w:spacing w:line="360" w:lineRule="auto"/>
        <w:ind w:firstLine="0"/>
        <w:jc w:val="left"/>
        <w:rPr>
          <w:rFonts w:ascii="微软雅黑" w:eastAsia="微软雅黑" w:hAnsi="微软雅黑"/>
          <w:szCs w:val="21"/>
        </w:rPr>
      </w:pPr>
      <w:r>
        <w:rPr>
          <w:rFonts w:ascii="微软雅黑" w:eastAsia="微软雅黑" w:hAnsi="微软雅黑" w:cs="微软雅黑"/>
          <w:b/>
          <w:bCs/>
          <w:color w:val="000000"/>
          <w:kern w:val="0"/>
          <w:szCs w:val="21"/>
        </w:rPr>
        <w:t>1、实践课程考核要求</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护理学</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毕业实习1</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24</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签到+月志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14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护理学</w:t>
            </w:r>
          </w:p>
        </w:tc>
        <w:tc>
          <w:tcPr>
            <w:tcW w:w="8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毕业实习1</w:t>
            </w:r>
          </w:p>
        </w:tc>
        <w:tc>
          <w:tcPr>
            <w:tcW w:w="5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24</w:t>
            </w:r>
          </w:p>
        </w:tc>
        <w:tc>
          <w:tcPr>
            <w:tcW w:w="7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签到+月志</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教师教育学院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学前教育</w:t>
            </w:r>
          </w:p>
        </w:tc>
        <w:tc>
          <w:tcPr>
            <w:tcW w:w="8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教育研习</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7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教师教育学院</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小学教育</w:t>
            </w:r>
          </w:p>
        </w:tc>
        <w:tc>
          <w:tcPr>
            <w:tcW w:w="8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教育研习</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7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国际经济与贸易(中外合作专)</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实习报告+实习成绩鉴定表</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国际经济与贸易(中外合作专)</w:t>
            </w:r>
          </w:p>
        </w:tc>
        <w:tc>
          <w:tcPr>
            <w:tcW w:w="8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国贸岗位分工实训</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会计学</w:t>
            </w:r>
          </w:p>
        </w:tc>
        <w:tc>
          <w:tcPr>
            <w:tcW w:w="8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w:t>
            </w:r>
          </w:p>
        </w:tc>
        <w:tc>
          <w:tcPr>
            <w:tcW w:w="7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市场营销</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VBSE营销实训</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市场营销</w:t>
            </w:r>
          </w:p>
        </w:tc>
        <w:tc>
          <w:tcPr>
            <w:tcW w:w="8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商战沙盘综合实训</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市场营销</w:t>
            </w:r>
          </w:p>
        </w:tc>
        <w:tc>
          <w:tcPr>
            <w:tcW w:w="8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专业认知实习</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工商管理</w:t>
            </w:r>
          </w:p>
        </w:tc>
        <w:tc>
          <w:tcPr>
            <w:tcW w:w="8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商战沙盘综合实训</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能源与机械学院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能源与动力工程</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专业见习</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实习报告+实习成绩鉴定表</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能源与机械学院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能源与动力工程</w:t>
            </w:r>
          </w:p>
        </w:tc>
        <w:tc>
          <w:tcPr>
            <w:tcW w:w="8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劳动教育(公益劳动、专业劳动)</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w:t>
            </w:r>
          </w:p>
        </w:tc>
        <w:tc>
          <w:tcPr>
            <w:tcW w:w="7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能源与机械学院</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能源与动力工程(中外合作)</w:t>
            </w:r>
          </w:p>
        </w:tc>
        <w:tc>
          <w:tcPr>
            <w:tcW w:w="8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劳动教育(公益劳动、专业劳动)</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w:t>
            </w:r>
          </w:p>
        </w:tc>
        <w:tc>
          <w:tcPr>
            <w:tcW w:w="7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生物科学</w:t>
            </w:r>
          </w:p>
        </w:tc>
        <w:tc>
          <w:tcPr>
            <w:tcW w:w="8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劳动教育(公益劳动、专业劳动)</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w:t>
            </w:r>
          </w:p>
        </w:tc>
        <w:tc>
          <w:tcPr>
            <w:tcW w:w="7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食品质量与安全</w:t>
            </w:r>
          </w:p>
        </w:tc>
        <w:tc>
          <w:tcPr>
            <w:tcW w:w="8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综合认知实习</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w:t>
            </w:r>
          </w:p>
        </w:tc>
        <w:tc>
          <w:tcPr>
            <w:tcW w:w="7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化学化工学院</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环境工程</w:t>
            </w:r>
          </w:p>
        </w:tc>
        <w:tc>
          <w:tcPr>
            <w:tcW w:w="8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环境影响评价应用实践</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物理学</w:t>
            </w:r>
          </w:p>
        </w:tc>
        <w:tc>
          <w:tcPr>
            <w:tcW w:w="8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从业技能训练</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7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签到+日志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物联网工程</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工程规划与设计</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签到+日志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物联网工程</w:t>
            </w:r>
          </w:p>
        </w:tc>
        <w:tc>
          <w:tcPr>
            <w:tcW w:w="8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毕业实习1</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14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物联网工程</w:t>
            </w:r>
          </w:p>
        </w:tc>
        <w:tc>
          <w:tcPr>
            <w:tcW w:w="8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物联网系统设计</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w:t>
            </w:r>
          </w:p>
        </w:tc>
        <w:tc>
          <w:tcPr>
            <w:tcW w:w="7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商务英语</w:t>
            </w:r>
          </w:p>
        </w:tc>
        <w:tc>
          <w:tcPr>
            <w:tcW w:w="8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w:t>
            </w:r>
          </w:p>
        </w:tc>
        <w:tc>
          <w:tcPr>
            <w:tcW w:w="7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俄语</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专业实习</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俄语</w:t>
            </w:r>
          </w:p>
        </w:tc>
        <w:tc>
          <w:tcPr>
            <w:tcW w:w="8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w:t>
            </w:r>
          </w:p>
        </w:tc>
        <w:tc>
          <w:tcPr>
            <w:tcW w:w="7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英语(师范类)</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教育实习</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签到+月志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英语(师范类)</w:t>
            </w:r>
          </w:p>
        </w:tc>
        <w:tc>
          <w:tcPr>
            <w:tcW w:w="8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教育研习</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7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14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英语(师范类)</w:t>
            </w:r>
          </w:p>
        </w:tc>
        <w:tc>
          <w:tcPr>
            <w:tcW w:w="8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社会调查</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7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马克思主义学院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思想政治教育</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教育研习</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马克思主义学院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思想政治教育</w:t>
            </w:r>
          </w:p>
        </w:tc>
        <w:tc>
          <w:tcPr>
            <w:tcW w:w="8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劳动教育(公益劳动、专业劳动)</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w:t>
            </w:r>
          </w:p>
        </w:tc>
        <w:tc>
          <w:tcPr>
            <w:tcW w:w="7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1.0(周数)</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马克思主义学院</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历史学</w:t>
            </w:r>
          </w:p>
        </w:tc>
        <w:tc>
          <w:tcPr>
            <w:tcW w:w="8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教育研习</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7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2.0(周数)</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left"/>
        <w:rPr>
          <w:rFonts w:ascii="微软雅黑" w:eastAsia="微软雅黑" w:hAnsi="微软雅黑"/>
          <w:szCs w:val="21"/>
        </w:rPr>
      </w:pPr>
      <w:r>
        <w:rPr>
          <w:rFonts w:ascii="微软雅黑" w:eastAsia="微软雅黑" w:hAnsi="微软雅黑" w:cs="微软雅黑"/>
          <w:b/>
          <w:bCs/>
          <w:color w:val="000000"/>
          <w:kern w:val="0"/>
          <w:szCs w:val="21"/>
        </w:rPr>
        <w:t>2、实习参与情况</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医药与护理学院2020级</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151</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151</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25</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12"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教师教育学院2021级</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198</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198</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198</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387600"/>
            <wp:docPr id="100013"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经济管理学院2020级</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131</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6</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4.6%</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14"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经济管理学院2021级</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93</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14</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15.1%</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15"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经济管理学院2021级</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159</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103</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37</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64.8%</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387600"/>
            <wp:docPr id="100016"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经济管理学院2022级</w:t>
      </w:r>
      <w:r>
        <w:rPr>
          <w:rFonts w:ascii="微软雅黑" w:eastAsia="微软雅黑" w:hAnsi="微软雅黑" w:cs="微软雅黑"/>
          <w:color w:val="C00000"/>
          <w:kern w:val="0"/>
          <w:szCs w:val="21"/>
        </w:rPr>
        <w:t>认识实习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30</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30</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17"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经济管理学院2022级</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122</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86</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86</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70.5%</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18"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能源与机械学院2020级</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91</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91</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19"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能源与机械学院2021级</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158</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156</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98.7%</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387600"/>
            <wp:docPr id="100020"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生命科学学院2021级</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21"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生命科学学院2022级</w:t>
      </w:r>
      <w:r>
        <w:rPr>
          <w:rFonts w:ascii="微软雅黑" w:eastAsia="微软雅黑" w:hAnsi="微软雅黑" w:cs="微软雅黑"/>
          <w:color w:val="C00000"/>
          <w:kern w:val="0"/>
          <w:szCs w:val="21"/>
        </w:rPr>
        <w:t>认识实习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39</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39</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39</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22"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化学化工学院2020级</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72</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72</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72</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23"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物理与电子信息学院2020级</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163</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156</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95.7%</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24"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物理与电子信息学院2020级</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144</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144</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144</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25"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物理与电子信息学院2021级</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26"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外国语学院2020级</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37</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37</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27"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外国语学院2020级</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65</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22</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33.8%</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387600"/>
            <wp:docPr id="100028"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外国语学院2021级</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262</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261</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99.6%</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29"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外国语学院2022级</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119</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4</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3.4%</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30"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马克思主义学院2021级</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157</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154</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98.1%</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387600"/>
            <wp:docPr id="100031"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马克思主义学院2022级</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95</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94</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98.9%</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32"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left"/>
        <w:rPr>
          <w:rFonts w:ascii="微软雅黑" w:eastAsia="微软雅黑" w:hAnsi="微软雅黑"/>
          <w:szCs w:val="21"/>
        </w:rPr>
      </w:pPr>
      <w:r>
        <w:rPr>
          <w:rFonts w:ascii="微软雅黑" w:eastAsia="微软雅黑" w:hAnsi="微软雅黑" w:cs="微软雅黑"/>
          <w:b/>
          <w:bCs/>
          <w:color w:val="000000"/>
          <w:kern w:val="0"/>
          <w:szCs w:val="21"/>
        </w:rPr>
        <w:t>3、日/周/月志提交情况</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000000"/>
          <w:kern w:val="0"/>
          <w:szCs w:val="21"/>
        </w:rPr>
        <w:t>截止</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29</w:t>
      </w:r>
      <w:r>
        <w:rPr>
          <w:rFonts w:ascii="微软雅黑" w:eastAsia="微软雅黑" w:hAnsi="微软雅黑" w:cs="微软雅黑"/>
          <w:color w:val="000000"/>
          <w:kern w:val="0"/>
          <w:szCs w:val="21"/>
        </w:rPr>
        <w:t>日以下学院日/周/月志提交情况：</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医药与护理学院2020级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护理学1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月志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7.0</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护理学</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7.0</w:t>
      </w:r>
      <w:r>
        <w:rPr>
          <w:rFonts w:ascii="微软雅黑" w:eastAsia="微软雅黑" w:hAnsi="微软雅黑" w:cs="微软雅黑"/>
          <w:color w:val="000000"/>
          <w:kern w:val="0"/>
          <w:szCs w:val="21"/>
        </w:rPr>
        <w:t>篇。</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2400"/>
        <w:gridCol w:w="2000"/>
        <w:gridCol w:w="1000"/>
        <w:gridCol w:w="1600"/>
        <w:gridCol w:w="1000"/>
        <w:gridCol w:w="1000"/>
        <w:gridCol w:w="10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24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6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0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0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2400" w:type="dxa"/>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2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护理学</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151</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月志</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1064</w:t>
            </w:r>
          </w:p>
        </w:tc>
        <w:tc>
          <w:tcPr>
            <w:tcW w:w="10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7.0</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教师教育学院2021级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小学教育，学前教育2</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1.5</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小学教育</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1.8</w:t>
      </w:r>
      <w:r>
        <w:rPr>
          <w:rFonts w:ascii="微软雅黑" w:eastAsia="微软雅黑" w:hAnsi="微软雅黑" w:cs="微软雅黑"/>
          <w:color w:val="000000"/>
          <w:kern w:val="0"/>
          <w:szCs w:val="21"/>
        </w:rPr>
        <w:t>篇。</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2400"/>
        <w:gridCol w:w="2000"/>
        <w:gridCol w:w="1000"/>
        <w:gridCol w:w="1600"/>
        <w:gridCol w:w="1000"/>
        <w:gridCol w:w="1000"/>
        <w:gridCol w:w="10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24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6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0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0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教师教育学院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学前教育</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145</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195</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1.3</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教师教育学院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小学教育</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53</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97</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1.8</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教师教育学院</w:t>
            </w:r>
          </w:p>
        </w:tc>
        <w:tc>
          <w:tcPr>
            <w:tcW w:w="30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198</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292</w:t>
            </w:r>
          </w:p>
        </w:tc>
        <w:tc>
          <w:tcPr>
            <w:tcW w:w="10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1.5</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经济管理学院2020级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会计学1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0.2</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会计学</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0.2</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工商管理，国际经济与贸易(中外合作专)，市场营销3</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1.1</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市场营销</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2.0</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经济管理学院2022级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国际经济与贸易(中外合作专)，市场营销2</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0.6</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市场营销</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1.6</w:t>
      </w:r>
      <w:r>
        <w:rPr>
          <w:rFonts w:ascii="微软雅黑" w:eastAsia="微软雅黑" w:hAnsi="微软雅黑" w:cs="微软雅黑"/>
          <w:color w:val="000000"/>
          <w:kern w:val="0"/>
          <w:szCs w:val="21"/>
        </w:rPr>
        <w:t>篇。</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2400"/>
        <w:gridCol w:w="2000"/>
        <w:gridCol w:w="1000"/>
        <w:gridCol w:w="1600"/>
        <w:gridCol w:w="1000"/>
        <w:gridCol w:w="1000"/>
        <w:gridCol w:w="10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24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6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0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0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国际经济与贸易(中外合作专)</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0.1</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国际经济与贸易(中外合作专)</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86</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18</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0.2</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会计学</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0.2</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市场营销</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61</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119</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市场营销</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30</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49</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1.6</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工商管理</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37</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0.0</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30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234</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189</w:t>
            </w:r>
          </w:p>
        </w:tc>
        <w:tc>
          <w:tcPr>
            <w:tcW w:w="10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0.8</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能源与机械学院2020级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能源与动力工程1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能源与动力工程</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能源与机械学院2021级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能源与动力工程，能源与动力工程(中外合作)2</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1.1</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能源与动力工程(中外合作)</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1.1</w:t>
      </w:r>
      <w:r>
        <w:rPr>
          <w:rFonts w:ascii="微软雅黑" w:eastAsia="微软雅黑" w:hAnsi="微软雅黑" w:cs="微软雅黑"/>
          <w:color w:val="000000"/>
          <w:kern w:val="0"/>
          <w:szCs w:val="21"/>
        </w:rPr>
        <w:t>篇。</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2400"/>
        <w:gridCol w:w="2000"/>
        <w:gridCol w:w="1000"/>
        <w:gridCol w:w="1600"/>
        <w:gridCol w:w="1000"/>
        <w:gridCol w:w="1000"/>
        <w:gridCol w:w="10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24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6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0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0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能源与机械学院</w:t>
            </w:r>
          </w:p>
        </w:tc>
        <w:tc>
          <w:tcPr>
            <w:tcW w:w="2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能源与动力工程</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91</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696</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7.6</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能源与机械学院</w:t>
            </w:r>
          </w:p>
        </w:tc>
        <w:tc>
          <w:tcPr>
            <w:tcW w:w="2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能源与动力工程</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41</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41</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能源与机械学院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能源与动力工程(中外合作)</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115</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132</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1.1</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能源与机械学院</w:t>
            </w:r>
          </w:p>
        </w:tc>
        <w:tc>
          <w:tcPr>
            <w:tcW w:w="30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247</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869</w:t>
            </w:r>
          </w:p>
        </w:tc>
        <w:tc>
          <w:tcPr>
            <w:tcW w:w="10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3.5</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生物科学1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生物科学</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生命科学学院2022级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食品质量与安全1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2.1</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食品质量与安全</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2.1</w:t>
      </w:r>
      <w:r>
        <w:rPr>
          <w:rFonts w:ascii="微软雅黑" w:eastAsia="微软雅黑" w:hAnsi="微软雅黑" w:cs="微软雅黑"/>
          <w:color w:val="000000"/>
          <w:kern w:val="0"/>
          <w:szCs w:val="21"/>
        </w:rPr>
        <w:t>篇。</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2400"/>
        <w:gridCol w:w="2000"/>
        <w:gridCol w:w="1000"/>
        <w:gridCol w:w="1600"/>
        <w:gridCol w:w="1000"/>
        <w:gridCol w:w="1000"/>
        <w:gridCol w:w="10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24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6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0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0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生物科学</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102</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0.0</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食品质量与安全</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39</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82</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2.1</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30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141</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84</w:t>
            </w:r>
          </w:p>
        </w:tc>
        <w:tc>
          <w:tcPr>
            <w:tcW w:w="10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0.6</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化学化工学院2020级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环境工程1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环境工程</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篇。</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2400"/>
        <w:gridCol w:w="2000"/>
        <w:gridCol w:w="1000"/>
        <w:gridCol w:w="1600"/>
        <w:gridCol w:w="1000"/>
        <w:gridCol w:w="1000"/>
        <w:gridCol w:w="10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24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6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0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0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2400" w:type="dxa"/>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化学化工学院</w:t>
            </w:r>
          </w:p>
        </w:tc>
        <w:tc>
          <w:tcPr>
            <w:tcW w:w="2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环境工程</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72</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w:t>
            </w:r>
          </w:p>
        </w:tc>
        <w:tc>
          <w:tcPr>
            <w:tcW w:w="10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0.0</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物理与电子信息学院2020级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物联网工程1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日志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6.7</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物联网工程</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6.7</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物联网工程1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1.2</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物联网工程</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1.2</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物理学1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日志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2.2</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物理学</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2.2</w:t>
      </w:r>
      <w:r>
        <w:rPr>
          <w:rFonts w:ascii="微软雅黑" w:eastAsia="微软雅黑" w:hAnsi="微软雅黑" w:cs="微软雅黑"/>
          <w:color w:val="000000"/>
          <w:kern w:val="0"/>
          <w:szCs w:val="21"/>
        </w:rPr>
        <w:t>篇。</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2400"/>
        <w:gridCol w:w="2000"/>
        <w:gridCol w:w="1000"/>
        <w:gridCol w:w="1600"/>
        <w:gridCol w:w="1000"/>
        <w:gridCol w:w="1000"/>
        <w:gridCol w:w="10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24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6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0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0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物理学</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76</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日志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169</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2.2</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2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物联网工程</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72</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日志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479</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6.7</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2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物联网工程</w:t>
            </w:r>
          </w:p>
        </w:tc>
        <w:tc>
          <w:tcPr>
            <w:tcW w:w="1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228</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274</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1.2</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30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376</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922</w:t>
            </w:r>
          </w:p>
        </w:tc>
        <w:tc>
          <w:tcPr>
            <w:tcW w:w="10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2.5</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外国语学院2020级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俄语，商务英语2</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3.4</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俄语</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3.7</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英语(师范类)1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1.8</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英语(师范类)</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1.8</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英语(师范类)1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月志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3.7</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英语(师范类)</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3.7</w:t>
      </w:r>
      <w:r>
        <w:rPr>
          <w:rFonts w:ascii="微软雅黑" w:eastAsia="微软雅黑" w:hAnsi="微软雅黑" w:cs="微软雅黑"/>
          <w:color w:val="000000"/>
          <w:kern w:val="0"/>
          <w:szCs w:val="21"/>
        </w:rPr>
        <w:t>篇。</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2400"/>
        <w:gridCol w:w="2000"/>
        <w:gridCol w:w="1000"/>
        <w:gridCol w:w="1600"/>
        <w:gridCol w:w="1000"/>
        <w:gridCol w:w="1000"/>
        <w:gridCol w:w="10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24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6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0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0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商务英语</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5</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0.0</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俄语</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54</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201</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3.7</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2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英语(师范类)</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130</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233</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1.8</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2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英语(师范类)</w:t>
            </w:r>
          </w:p>
        </w:tc>
        <w:tc>
          <w:tcPr>
            <w:tcW w:w="1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131</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月志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483</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3.7</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30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320</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917</w:t>
            </w:r>
          </w:p>
        </w:tc>
        <w:tc>
          <w:tcPr>
            <w:tcW w:w="10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2.9</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3600"/>
        <w:gridCol w:w="2400"/>
        <w:gridCol w:w="1000"/>
        <w:gridCol w:w="1600"/>
        <w:gridCol w:w="14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36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6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4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3600" w:type="dxa"/>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151</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月志</w:t>
            </w:r>
          </w:p>
        </w:tc>
        <w:tc>
          <w:tcPr>
            <w:tcW w:w="16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1064</w:t>
            </w:r>
          </w:p>
        </w:tc>
        <w:tc>
          <w:tcPr>
            <w:tcW w:w="1400" w:type="dxa"/>
            <w:vMerge w:val="restart"/>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7.0</w:t>
            </w:r>
          </w:p>
        </w:tc>
      </w:tr>
      <w:tr>
        <w:tblPrEx>
          <w:tblW w:w="0" w:type="auto"/>
          <w:jc w:val="center"/>
          <w:tblInd w:w="400" w:type="dxa"/>
          <w:tblLayout w:type="fixed"/>
          <w:tblCellMar>
            <w:left w:w="108" w:type="dxa"/>
            <w:right w:w="108" w:type="dxa"/>
          </w:tblCellMar>
        </w:tblPrEx>
        <w:trPr>
          <w:trHeight w:hRule="auto" w:val="0"/>
          <w:jc w:val="center"/>
        </w:trPr>
        <w:tc>
          <w:tcPr>
            <w:tcW w:w="3600" w:type="dxa"/>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教师教育学院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198</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6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292</w:t>
            </w:r>
          </w:p>
        </w:tc>
        <w:tc>
          <w:tcPr>
            <w:tcW w:w="1400" w:type="dxa"/>
            <w:vMerge w:val="restart"/>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1.5</w:t>
            </w:r>
          </w:p>
        </w:tc>
      </w:tr>
      <w:tr>
        <w:tblPrEx>
          <w:tblW w:w="0" w:type="auto"/>
          <w:jc w:val="center"/>
          <w:tblInd w:w="400" w:type="dxa"/>
          <w:tblLayout w:type="fixed"/>
          <w:tblCellMar>
            <w:left w:w="108" w:type="dxa"/>
            <w:right w:w="108" w:type="dxa"/>
          </w:tblCellMar>
        </w:tblPrEx>
        <w:trPr>
          <w:trHeight w:hRule="auto" w:val="0"/>
          <w:jc w:val="center"/>
        </w:trPr>
        <w:tc>
          <w:tcPr>
            <w:tcW w:w="3600" w:type="dxa"/>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234</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6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189</w:t>
            </w:r>
          </w:p>
        </w:tc>
        <w:tc>
          <w:tcPr>
            <w:tcW w:w="1400" w:type="dxa"/>
            <w:vMerge w:val="restart"/>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0.8</w:t>
            </w:r>
          </w:p>
        </w:tc>
      </w:tr>
      <w:tr>
        <w:tblPrEx>
          <w:tblW w:w="0" w:type="auto"/>
          <w:jc w:val="center"/>
          <w:tblInd w:w="400" w:type="dxa"/>
          <w:tblLayout w:type="fixed"/>
          <w:tblCellMar>
            <w:left w:w="108" w:type="dxa"/>
            <w:right w:w="108" w:type="dxa"/>
          </w:tblCellMar>
        </w:tblPrEx>
        <w:trPr>
          <w:trHeight w:hRule="auto" w:val="0"/>
          <w:jc w:val="center"/>
        </w:trPr>
        <w:tc>
          <w:tcPr>
            <w:tcW w:w="3600" w:type="dxa"/>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能源与机械学院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247</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6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869</w:t>
            </w:r>
          </w:p>
        </w:tc>
        <w:tc>
          <w:tcPr>
            <w:tcW w:w="1400" w:type="dxa"/>
            <w:vMerge w:val="restart"/>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3.5</w:t>
            </w:r>
          </w:p>
        </w:tc>
      </w:tr>
      <w:tr>
        <w:tblPrEx>
          <w:tblW w:w="0" w:type="auto"/>
          <w:jc w:val="center"/>
          <w:tblInd w:w="400" w:type="dxa"/>
          <w:tblLayout w:type="fixed"/>
          <w:tblCellMar>
            <w:left w:w="108" w:type="dxa"/>
            <w:right w:w="108" w:type="dxa"/>
          </w:tblCellMar>
        </w:tblPrEx>
        <w:trPr>
          <w:trHeight w:hRule="auto" w:val="0"/>
          <w:jc w:val="center"/>
        </w:trPr>
        <w:tc>
          <w:tcPr>
            <w:tcW w:w="3600" w:type="dxa"/>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141</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6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84</w:t>
            </w:r>
          </w:p>
        </w:tc>
        <w:tc>
          <w:tcPr>
            <w:tcW w:w="1400" w:type="dxa"/>
            <w:vMerge w:val="restart"/>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0.6</w:t>
            </w:r>
          </w:p>
        </w:tc>
      </w:tr>
      <w:tr>
        <w:tblPrEx>
          <w:tblW w:w="0" w:type="auto"/>
          <w:jc w:val="center"/>
          <w:tblInd w:w="400" w:type="dxa"/>
          <w:tblLayout w:type="fixed"/>
          <w:tblCellMar>
            <w:left w:w="108" w:type="dxa"/>
            <w:right w:w="108" w:type="dxa"/>
          </w:tblCellMar>
        </w:tblPrEx>
        <w:trPr>
          <w:trHeight w:hRule="auto" w:val="0"/>
          <w:jc w:val="center"/>
        </w:trPr>
        <w:tc>
          <w:tcPr>
            <w:tcW w:w="3600" w:type="dxa"/>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化学化工学院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72</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w:t>
            </w:r>
          </w:p>
        </w:tc>
        <w:tc>
          <w:tcPr>
            <w:tcW w:w="14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0.0</w:t>
            </w:r>
          </w:p>
        </w:tc>
      </w:tr>
      <w:tr>
        <w:tblPrEx>
          <w:tblW w:w="0" w:type="auto"/>
          <w:jc w:val="center"/>
          <w:tblInd w:w="400" w:type="dxa"/>
          <w:tblLayout w:type="fixed"/>
          <w:tblCellMar>
            <w:left w:w="108" w:type="dxa"/>
            <w:right w:w="108" w:type="dxa"/>
          </w:tblCellMar>
        </w:tblPrEx>
        <w:trPr>
          <w:trHeight w:hRule="auto" w:val="0"/>
          <w:jc w:val="center"/>
        </w:trPr>
        <w:tc>
          <w:tcPr>
            <w:tcW w:w="36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148</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日志</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648</w:t>
            </w:r>
          </w:p>
        </w:tc>
        <w:tc>
          <w:tcPr>
            <w:tcW w:w="14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4.4</w:t>
            </w:r>
          </w:p>
        </w:tc>
      </w:tr>
      <w:tr>
        <w:tblPrEx>
          <w:tblW w:w="0" w:type="auto"/>
          <w:jc w:val="center"/>
          <w:tblInd w:w="400" w:type="dxa"/>
          <w:tblLayout w:type="fixed"/>
          <w:tblCellMar>
            <w:left w:w="108" w:type="dxa"/>
            <w:right w:w="108" w:type="dxa"/>
          </w:tblCellMar>
        </w:tblPrEx>
        <w:trPr>
          <w:trHeight w:hRule="auto" w:val="0"/>
          <w:jc w:val="center"/>
        </w:trPr>
        <w:tc>
          <w:tcPr>
            <w:tcW w:w="36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228</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6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274</w:t>
            </w:r>
          </w:p>
        </w:tc>
        <w:tc>
          <w:tcPr>
            <w:tcW w:w="1400" w:type="dxa"/>
            <w:vMerge w:val="restart"/>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1.2</w:t>
            </w:r>
          </w:p>
        </w:tc>
      </w:tr>
      <w:tr>
        <w:tblPrEx>
          <w:tblW w:w="0" w:type="auto"/>
          <w:jc w:val="center"/>
          <w:tblInd w:w="400" w:type="dxa"/>
          <w:tblLayout w:type="fixed"/>
          <w:tblCellMar>
            <w:left w:w="108" w:type="dxa"/>
            <w:right w:w="108" w:type="dxa"/>
          </w:tblCellMar>
        </w:tblPrEx>
        <w:trPr>
          <w:trHeight w:hRule="auto" w:val="0"/>
          <w:jc w:val="center"/>
        </w:trPr>
        <w:tc>
          <w:tcPr>
            <w:tcW w:w="36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189</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6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434</w:t>
            </w:r>
          </w:p>
        </w:tc>
        <w:tc>
          <w:tcPr>
            <w:tcW w:w="1400" w:type="dxa"/>
            <w:vMerge w:val="restart"/>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2.3</w:t>
            </w:r>
          </w:p>
        </w:tc>
      </w:tr>
      <w:tr>
        <w:tblPrEx>
          <w:tblW w:w="0" w:type="auto"/>
          <w:jc w:val="center"/>
          <w:tblInd w:w="400" w:type="dxa"/>
          <w:tblLayout w:type="fixed"/>
          <w:tblCellMar>
            <w:left w:w="108" w:type="dxa"/>
            <w:right w:w="108" w:type="dxa"/>
          </w:tblCellMar>
        </w:tblPrEx>
        <w:trPr>
          <w:trHeight w:hRule="auto" w:val="0"/>
          <w:jc w:val="center"/>
        </w:trPr>
        <w:tc>
          <w:tcPr>
            <w:tcW w:w="36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2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131</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月志</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483</w:t>
            </w:r>
          </w:p>
        </w:tc>
        <w:tc>
          <w:tcPr>
            <w:tcW w:w="14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3.7</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left"/>
        <w:rPr>
          <w:rFonts w:ascii="微软雅黑" w:eastAsia="微软雅黑" w:hAnsi="微软雅黑"/>
          <w:szCs w:val="21"/>
        </w:rPr>
      </w:pPr>
      <w:r>
        <w:rPr>
          <w:rFonts w:ascii="微软雅黑" w:eastAsia="微软雅黑" w:hAnsi="微软雅黑" w:cs="微软雅黑"/>
          <w:b/>
          <w:bCs/>
          <w:color w:val="000000"/>
          <w:kern w:val="0"/>
          <w:szCs w:val="21"/>
        </w:rPr>
        <w:t>4、签到统计</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医药与护理学院2020级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29</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192.8</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80.8%</w:t>
      </w:r>
      <w:r>
        <w:rPr>
          <w:rFonts w:ascii="微软雅黑" w:eastAsia="微软雅黑" w:hAnsi="微软雅黑" w:cs="微软雅黑"/>
          <w:color w:val="000000"/>
          <w:kern w:val="0"/>
          <w:szCs w:val="21"/>
        </w:rPr>
        <w:t>。</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900"/>
        <w:gridCol w:w="1400"/>
        <w:gridCol w:w="1000"/>
        <w:gridCol w:w="1400"/>
        <w:gridCol w:w="1300"/>
        <w:gridCol w:w="1400"/>
        <w:gridCol w:w="1300"/>
        <w:gridCol w:w="9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9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签到总天数</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人均签到天数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正常签到天数</w:t>
            </w:r>
          </w:p>
        </w:tc>
        <w:tc>
          <w:tcPr>
            <w:tcW w:w="9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正常率</w:t>
            </w:r>
          </w:p>
        </w:tc>
      </w:tr>
      <w:tr>
        <w:tblPrEx>
          <w:tblW w:w="0" w:type="auto"/>
          <w:jc w:val="center"/>
          <w:tblInd w:w="400" w:type="dxa"/>
          <w:tblLayout w:type="fixed"/>
          <w:tblCellMar>
            <w:left w:w="108" w:type="dxa"/>
            <w:right w:w="108" w:type="dxa"/>
          </w:tblCellMar>
        </w:tblPrEx>
        <w:trPr>
          <w:trHeight w:hRule="auto" w:val="0"/>
          <w:jc w:val="center"/>
        </w:trPr>
        <w:tc>
          <w:tcPr>
            <w:tcW w:w="1900" w:type="dxa"/>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护理学</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151</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29113</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192.8</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23537</w:t>
            </w:r>
          </w:p>
        </w:tc>
        <w:tc>
          <w:tcPr>
            <w:tcW w:w="9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80.8%</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经济管理学院2020级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29</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2.8</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76.5%</w:t>
      </w:r>
      <w:r>
        <w:rPr>
          <w:rFonts w:ascii="微软雅黑" w:eastAsia="微软雅黑" w:hAnsi="微软雅黑" w:cs="微软雅黑"/>
          <w:color w:val="000000"/>
          <w:kern w:val="0"/>
          <w:szCs w:val="21"/>
        </w:rPr>
        <w:t>。</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900"/>
        <w:gridCol w:w="1400"/>
        <w:gridCol w:w="1000"/>
        <w:gridCol w:w="1400"/>
        <w:gridCol w:w="1300"/>
        <w:gridCol w:w="1400"/>
        <w:gridCol w:w="1300"/>
        <w:gridCol w:w="9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9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签到总天数</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人均签到天数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正常签到天数</w:t>
            </w:r>
          </w:p>
        </w:tc>
        <w:tc>
          <w:tcPr>
            <w:tcW w:w="9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正常率</w:t>
            </w:r>
          </w:p>
        </w:tc>
      </w:tr>
      <w:tr>
        <w:tblPrEx>
          <w:tblW w:w="0" w:type="auto"/>
          <w:jc w:val="center"/>
          <w:tblInd w:w="400" w:type="dxa"/>
          <w:tblLayout w:type="fixed"/>
          <w:tblCellMar>
            <w:left w:w="108" w:type="dxa"/>
            <w:right w:w="108" w:type="dxa"/>
          </w:tblCellMar>
        </w:tblPrEx>
        <w:trPr>
          <w:trHeight w:hRule="auto" w:val="0"/>
          <w:jc w:val="center"/>
        </w:trPr>
        <w:tc>
          <w:tcPr>
            <w:tcW w:w="1900" w:type="dxa"/>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会计学</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17</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2.8</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13</w:t>
            </w:r>
          </w:p>
        </w:tc>
        <w:tc>
          <w:tcPr>
            <w:tcW w:w="9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76.5%</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能源与机械学院2020级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29</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3.6</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89.0%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能源与机械学院2021级</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29</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1.1</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98.8%</w:t>
      </w:r>
      <w:r>
        <w:rPr>
          <w:rFonts w:ascii="微软雅黑" w:eastAsia="微软雅黑" w:hAnsi="微软雅黑" w:cs="微软雅黑"/>
          <w:color w:val="000000"/>
          <w:kern w:val="0"/>
          <w:szCs w:val="21"/>
        </w:rPr>
        <w:t>。</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900"/>
        <w:gridCol w:w="1400"/>
        <w:gridCol w:w="1000"/>
        <w:gridCol w:w="1400"/>
        <w:gridCol w:w="1300"/>
        <w:gridCol w:w="1400"/>
        <w:gridCol w:w="1300"/>
        <w:gridCol w:w="9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9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签到总天数</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人均签到天数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正常签到天数</w:t>
            </w:r>
          </w:p>
        </w:tc>
        <w:tc>
          <w:tcPr>
            <w:tcW w:w="9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正常率</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能源与机械学院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能源与动力工程</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91</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327</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3.6</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291</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89.0%</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能源与机械学院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能源与动力工程</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41</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48</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1.2</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48</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100.0%</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能源与机械学院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能源与动力工程(中外合作)</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115</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125</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1.1</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123</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98.4%</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能源与机械学院</w:t>
            </w:r>
          </w:p>
        </w:tc>
        <w:tc>
          <w:tcPr>
            <w:tcW w:w="24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247</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500</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462</w:t>
            </w:r>
          </w:p>
        </w:tc>
        <w:tc>
          <w:tcPr>
            <w:tcW w:w="9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92.4%</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生命科学学院2021级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29</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0.4</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900"/>
        <w:gridCol w:w="1400"/>
        <w:gridCol w:w="1000"/>
        <w:gridCol w:w="1400"/>
        <w:gridCol w:w="1300"/>
        <w:gridCol w:w="1400"/>
        <w:gridCol w:w="1300"/>
        <w:gridCol w:w="9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9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签到总天数</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人均签到天数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正常签到天数</w:t>
            </w:r>
          </w:p>
        </w:tc>
        <w:tc>
          <w:tcPr>
            <w:tcW w:w="9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正常率</w:t>
            </w:r>
          </w:p>
        </w:tc>
      </w:tr>
      <w:tr>
        <w:tblPrEx>
          <w:tblW w:w="0" w:type="auto"/>
          <w:jc w:val="center"/>
          <w:tblInd w:w="400" w:type="dxa"/>
          <w:tblLayout w:type="fixed"/>
          <w:tblCellMar>
            <w:left w:w="108" w:type="dxa"/>
            <w:right w:w="108" w:type="dxa"/>
          </w:tblCellMar>
        </w:tblPrEx>
        <w:trPr>
          <w:trHeight w:hRule="auto" w:val="0"/>
          <w:jc w:val="center"/>
        </w:trPr>
        <w:tc>
          <w:tcPr>
            <w:tcW w:w="1900" w:type="dxa"/>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生物科学</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102</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39</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0.4</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39</w:t>
            </w:r>
          </w:p>
        </w:tc>
        <w:tc>
          <w:tcPr>
            <w:tcW w:w="9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100.0%</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物理与电子信息学院2020级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29</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14.2</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94.7%</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物理与电子信息学院2021级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29</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3.0</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900"/>
        <w:gridCol w:w="1400"/>
        <w:gridCol w:w="1000"/>
        <w:gridCol w:w="1400"/>
        <w:gridCol w:w="1300"/>
        <w:gridCol w:w="1400"/>
        <w:gridCol w:w="1300"/>
        <w:gridCol w:w="9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9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签到总天数</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人均签到天数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正常签到天数</w:t>
            </w:r>
          </w:p>
        </w:tc>
        <w:tc>
          <w:tcPr>
            <w:tcW w:w="9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正常率</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物理学</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76</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226</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3.0</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226</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100.0%</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物联网工程</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300</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4262</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14.2</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4038</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94.7%</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24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376</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4488</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11.9</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4264</w:t>
            </w:r>
          </w:p>
        </w:tc>
        <w:tc>
          <w:tcPr>
            <w:tcW w:w="9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95.0%</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外国语学院2020级</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29</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6.7</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94.2%</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外国语学院2021级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29</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28.3</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86.6%</w:t>
      </w:r>
      <w:r>
        <w:rPr>
          <w:rFonts w:ascii="微软雅黑" w:eastAsia="微软雅黑" w:hAnsi="微软雅黑" w:cs="微软雅黑"/>
          <w:color w:val="000000"/>
          <w:kern w:val="0"/>
          <w:szCs w:val="21"/>
        </w:rPr>
        <w:t>。</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900"/>
        <w:gridCol w:w="1400"/>
        <w:gridCol w:w="1000"/>
        <w:gridCol w:w="1400"/>
        <w:gridCol w:w="1300"/>
        <w:gridCol w:w="1400"/>
        <w:gridCol w:w="1300"/>
        <w:gridCol w:w="9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9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签到总天数</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人均签到天数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正常签到天数</w:t>
            </w:r>
          </w:p>
        </w:tc>
        <w:tc>
          <w:tcPr>
            <w:tcW w:w="9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正常率</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商务英语</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5</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1.2</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100.0%</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俄语</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54</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388</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7.2</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365</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94.1%</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英语(师范类)</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261</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7383</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28.3</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6391</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86.6%</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24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320</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7777</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24.3</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6762</w:t>
            </w:r>
          </w:p>
        </w:tc>
        <w:tc>
          <w:tcPr>
            <w:tcW w:w="9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86.9%</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left"/>
        <w:rPr>
          <w:rFonts w:ascii="微软雅黑" w:eastAsia="微软雅黑" w:hAnsi="微软雅黑"/>
          <w:szCs w:val="21"/>
        </w:rPr>
      </w:pPr>
      <w:r>
        <w:rPr>
          <w:rFonts w:ascii="微软雅黑" w:eastAsia="微软雅黑" w:hAnsi="微软雅黑" w:cs="微软雅黑"/>
          <w:b/>
          <w:bCs/>
          <w:color w:val="000000"/>
          <w:kern w:val="0"/>
          <w:szCs w:val="21"/>
        </w:rPr>
        <w:t>5、实习报告提交情况</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经济管理学院2020级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6</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33"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经济管理学院2021级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117</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61</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52.1%</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286000"/>
            <wp:docPr id="100034"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经济管理学院2022级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116</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36</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31.0%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35"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能源与机械学院2020级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91</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89</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97.8%</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36"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能源与机械学院2021级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156</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156</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37"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生命科学学院2021级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1.0%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38"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生命科学学院2022级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39</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39</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39"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化学化工学院2020级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72</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40"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物理与电子信息学院2020级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300</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199</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66.3%</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41"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物理与电子信息学院2021级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42"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外国语学院2020级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59</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8</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13.6%</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43"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外国语学院2021级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261</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239</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91.6%</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44"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外国语学院2022级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4</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45"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马克思主义学院2021级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154</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154</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46"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马克思主义学院2022级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94</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93</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98.9%</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47"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left"/>
        <w:rPr>
          <w:rFonts w:ascii="微软雅黑" w:eastAsia="微软雅黑" w:hAnsi="微软雅黑"/>
          <w:szCs w:val="21"/>
        </w:rPr>
      </w:pPr>
      <w:r>
        <w:rPr>
          <w:rFonts w:ascii="微软雅黑" w:eastAsia="微软雅黑" w:hAnsi="微软雅黑" w:cs="微软雅黑"/>
          <w:b/>
          <w:bCs/>
          <w:color w:val="000000"/>
          <w:kern w:val="0"/>
          <w:szCs w:val="21"/>
        </w:rPr>
        <w:t>6、指导老师指导情况</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b/>
          <w:bCs/>
          <w:color w:val="000000"/>
          <w:kern w:val="0"/>
          <w:szCs w:val="21"/>
        </w:rPr>
        <w:t>(1) 日周月志批阅情况</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医药与护理学院2020级，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月志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83.6%</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朱亚飞</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54</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48"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教师教育学院2021级，</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34.9%</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吴卫东</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22</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49"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经济管理学院2021级，</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98.3%</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姚秀丽</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119</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286000"/>
            <wp:docPr id="100050"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经济管理学院2022级，</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73.1%</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姚秀丽</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49</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51"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能源与机械学院2020级，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92.2%</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赵长锋</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330</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52"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能源与机械学院2021级，</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98.8%</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赵长锋</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136</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53"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生命科学学院2022级，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温世勇</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14</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54"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物理与电子信息学院2020级，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日志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55"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物理与电子信息学院2021级，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日志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23.7%</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刘辉兰</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40</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56"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外国语学院2020级，</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99.5%</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窦可昀</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200</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57"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外国语学院2021级，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75.5%</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沈黎明</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20</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月志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85.3%</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胡晓莉</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40</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58"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b/>
          <w:bCs/>
          <w:color w:val="000000"/>
          <w:kern w:val="0"/>
          <w:szCs w:val="21"/>
        </w:rPr>
        <w:t>(2) 实习报告批阅情况</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姚秀丽</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61</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286000"/>
            <wp:docPr id="100059"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经济管理学院2022级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83.3%</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姚秀丽</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30</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60"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能源与机械学院2020级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赵长锋</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45</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61"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能源与机械学院2021级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赵长锋</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122</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62"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生命科学学院2022级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温世勇</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6</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63"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物理与电子信息学院2020级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张秀梅</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64"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69.9%</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孙宪梅</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20</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65"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马克思主义学院2021级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95.5%</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张立胜</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5</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66"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马克思主义学院2022级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8.6%</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赵复强</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4</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67"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r w:rsidRPr="0055365C">
        <w:rPr>
          <w:rFonts w:ascii="微软雅黑" w:eastAsia="微软雅黑" w:hAnsi="微软雅黑"/>
          <w:szCs w:val="21"/>
        </w:rPr>
        <w:br/>
      </w:r>
      <w:r>
        <w:rPr>
          <w:rFonts w:ascii="Segoe UI Symbol" w:eastAsia="Segoe UI Symbol" w:hAnsi="Segoe UI Symbol" w:cs="Segoe UI Symbol"/>
          <w:color w:val="C00000"/>
          <w:kern w:val="0"/>
          <w:sz w:val="28"/>
          <w:szCs w:val="28"/>
        </w:rPr>
        <w:t>❖</w:t>
      </w:r>
      <w:r>
        <w:rPr>
          <w:rFonts w:ascii="微软雅黑" w:eastAsia="微软雅黑" w:hAnsi="微软雅黑" w:cs="微软雅黑"/>
          <w:color w:val="C00000"/>
          <w:kern w:val="0"/>
          <w:sz w:val="28"/>
          <w:szCs w:val="28"/>
        </w:rPr>
        <w:t xml:space="preserve"> </w:t>
      </w:r>
      <w:r>
        <w:rPr>
          <w:rFonts w:ascii="微软雅黑" w:eastAsia="微软雅黑" w:hAnsi="微软雅黑" w:cs="微软雅黑"/>
          <w:b/>
          <w:bCs/>
          <w:color w:val="C00000"/>
          <w:kern w:val="0"/>
          <w:sz w:val="28"/>
          <w:szCs w:val="28"/>
        </w:rPr>
        <w:t>医药与护理学院优秀周日月志</w:t>
      </w:r>
    </w:p>
    <w:p w:rsidR="00A95256" w:rsidRPr="0055365C" w:rsidP="0055365C">
      <w:pPr>
        <w:adjustRightInd w:val="0"/>
        <w:snapToGrid w:val="0"/>
        <w:spacing w:line="360" w:lineRule="auto"/>
        <w:ind w:firstLine="0"/>
        <w:jc w:val="center"/>
        <w:rPr>
          <w:rFonts w:ascii="微软雅黑" w:eastAsia="微软雅黑" w:hAnsi="微软雅黑"/>
          <w:szCs w:val="21"/>
        </w:rPr>
      </w:pPr>
      <w:r>
        <w:rPr>
          <w:rFonts w:ascii="微软雅黑" w:eastAsia="微软雅黑" w:hAnsi="微软雅黑" w:cs="微软雅黑"/>
          <w:color w:val="C00000"/>
          <w:kern w:val="0"/>
          <w:szCs w:val="21"/>
        </w:rPr>
        <w:t>第二个月实习总结</w:t>
      </w:r>
    </w:p>
    <w:p>
      <w:pPr>
        <w:widowControl/>
        <w:spacing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在这一个多月的实习过程中，收获很多，感受也很多，我要踏实工作,努力做好护理工作的规范化，要灵活的应用基础护理，将理论与实践相结合，并做到理论学习有计划、有重点，护理工作有措施，有记录，实践期间始终以爱心、细心、耐心为基本，努力做到:眼勤、手勤、脚勤、嘴勤。在科室的实习工作中，按时参加了护理工作查房，熟悉病人病情，正确回答病人的疑问，规范熟练进行各项基础护理操作，正确执行医嘱，严格执行查对制度。</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前半个月首先完成内分泌科的轮转，内分泌科实习中见的最多的就是糖尿病病人，偶尔见到甲亢病人，在实习中我掌握了一些关于糖尿病的知识，学会注射胰岛素，对糖尿病的临床表现，治疗原则，并发症及护理措施都有所掌握并很好的应用。对于我来说每天做的最多的就是为病人测血糖以及监测病人的生命体征,每天做着这些看上去很琐碎的小事，但是通过这些让我对疾病的发展有了更深刻的了解，以及学会了如何与病人沟通。内分泌科给我最大的收获是让我每天进步一点点，当我们遇到不懂得问题问老师时，他们都能够很好的回答我们，有时候还给我门开设小讲课，讲-些内分泌科常见的问题以及遇到这些问题你如何去处理，从各方面的来历练我们。</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后半个月轮转到了两腺烧伤整形外科，两腺指的是甲状腺跟乳腺，在这里主要有一些甲状腺跟乳腺手术的病人，每次术前都要进行备皮，交代术前注意事项，术后进行各项护理措施，在烧伤科掌握了烧伤科抗休克补液原则及烧伤休克期，感染期，恹复期的护理及观察要点，常见烧伤原因，特殊烧伤如电击伤及化学烧伤吸入性烧伤患者的护理气管切开术的配合等。</w:t>
      </w:r>
    </w:p>
    <w:p>
      <w:pPr>
        <w:widowControl/>
        <w:spacing w:before="210" w:after="210"/>
        <w:jc w:val="left"/>
        <w:rPr>
          <w:rFonts w:ascii="微软雅黑" w:eastAsia="微软雅黑" w:hAnsi="微软雅黑" w:cs="微软雅黑"/>
          <w:color w:val="000000"/>
          <w:kern w:val="0"/>
          <w:szCs w:val="21"/>
        </w:rPr>
      </w:pPr>
      <w:r>
        <w:rPr>
          <w:rFonts w:ascii="Arial" w:eastAsia="Arial" w:hAnsi="Arial" w:cs="Arial"/>
          <w:color w:val="000000"/>
          <w:kern w:val="0"/>
          <w:szCs w:val="21"/>
        </w:rPr>
        <w:t>  </w:t>
      </w:r>
      <w:r>
        <w:rPr>
          <w:rFonts w:ascii="微软雅黑" w:eastAsia="微软雅黑" w:hAnsi="微软雅黑" w:cs="微软雅黑"/>
          <w:color w:val="000000"/>
          <w:kern w:val="0"/>
          <w:szCs w:val="21"/>
        </w:rPr>
        <w:t>在实习过程中，虽然辛苦但确实收获很大, 我在各项护理操作中还是足够熟练，但我会不断在每一次失败中总结经验，我相信时间久了会熟练的，关键要有耐心，慢慢的练习，不断的学习会对我们各方面的能力都有所提高。</w:t>
      </w:r>
    </w:p>
    <w:p w:rsidR="00A95256" w:rsidRPr="0055365C" w:rsidP="0055365C">
      <w:pPr>
        <w:adjustRightInd w:val="0"/>
        <w:snapToGrid w:val="0"/>
        <w:spacing w:line="360" w:lineRule="auto"/>
        <w:ind w:firstLine="420"/>
        <w:jc w:val="left"/>
        <w:rPr>
          <w:rFonts w:ascii="微软雅黑" w:eastAsia="微软雅黑" w:hAnsi="微软雅黑"/>
          <w:szCs w:val="21"/>
        </w:rPr>
      </w:pPr>
    </w:p>
    <w:p w:rsidR="00A95256" w:rsidRPr="0055365C" w:rsidP="0055365C">
      <w:pPr>
        <w:adjustRightInd w:val="0"/>
        <w:snapToGrid w:val="0"/>
        <w:spacing w:line="360" w:lineRule="auto"/>
        <w:ind w:firstLine="0"/>
        <w:jc w:val="left"/>
        <w:rPr>
          <w:rFonts w:ascii="微软雅黑" w:eastAsia="微软雅黑" w:hAnsi="微软雅黑"/>
          <w:szCs w:val="21"/>
        </w:rPr>
      </w:pPr>
      <w:r w:rsidRPr="0055365C">
        <w:rPr>
          <w:rFonts w:ascii="微软雅黑" w:eastAsia="微软雅黑" w:hAnsi="微软雅黑"/>
          <w:szCs w:val="21"/>
        </w:rPr>
        <w:br/>
      </w:r>
      <w:r>
        <w:rPr>
          <w:rFonts w:ascii="Segoe UI Symbol" w:eastAsia="Segoe UI Symbol" w:hAnsi="Segoe UI Symbol" w:cs="Segoe UI Symbol"/>
          <w:color w:val="C00000"/>
          <w:kern w:val="0"/>
          <w:sz w:val="28"/>
          <w:szCs w:val="28"/>
        </w:rPr>
        <w:t>❖</w:t>
      </w:r>
      <w:r>
        <w:rPr>
          <w:rFonts w:ascii="微软雅黑" w:eastAsia="微软雅黑" w:hAnsi="微软雅黑" w:cs="微软雅黑"/>
          <w:color w:val="C00000"/>
          <w:kern w:val="0"/>
          <w:sz w:val="28"/>
          <w:szCs w:val="28"/>
        </w:rPr>
        <w:t xml:space="preserve"> </w:t>
      </w:r>
      <w:r>
        <w:rPr>
          <w:rFonts w:ascii="微软雅黑" w:eastAsia="微软雅黑" w:hAnsi="微软雅黑" w:cs="微软雅黑"/>
          <w:b/>
          <w:bCs/>
          <w:color w:val="C00000"/>
          <w:kern w:val="0"/>
          <w:sz w:val="28"/>
          <w:szCs w:val="28"/>
        </w:rPr>
        <w:t>外国语学院优秀周日月志</w:t>
      </w:r>
    </w:p>
    <w:p w:rsidR="00A95256" w:rsidRPr="0055365C" w:rsidP="0055365C">
      <w:pPr>
        <w:adjustRightInd w:val="0"/>
        <w:snapToGrid w:val="0"/>
        <w:spacing w:line="360" w:lineRule="auto"/>
        <w:ind w:firstLine="0"/>
        <w:jc w:val="center"/>
        <w:rPr>
          <w:rFonts w:ascii="微软雅黑" w:eastAsia="微软雅黑" w:hAnsi="微软雅黑"/>
          <w:szCs w:val="21"/>
        </w:rPr>
      </w:pPr>
      <w:r>
        <w:rPr>
          <w:rFonts w:ascii="微软雅黑" w:eastAsia="微软雅黑" w:hAnsi="微软雅黑" w:cs="微软雅黑"/>
          <w:color w:val="C00000"/>
          <w:kern w:val="0"/>
          <w:szCs w:val="21"/>
        </w:rPr>
        <w:t>九月实习月志</w:t>
      </w:r>
    </w:p>
    <w:p>
      <w:pPr>
        <w:widowControl/>
        <w:spacing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第一个月月志</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实习时间∶</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第一个月 2023年9月8日——9月28日</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实习内容∶</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本月被分配成为了一年级英语老师，负责该学校上学期所有一年级班级的教学。在本月中，我主要给学生讲了两个课时的内容，以下是我的备课记录∶</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strike w:val="0"/>
          <w:color w:val="000000"/>
          <w:kern w:val="0"/>
          <w:szCs w:val="21"/>
          <w:u w:val="none"/>
        </w:rPr>
        <w:pict>
          <v:shape id="_x0000_i1027" type="#_x0000_t75" style="width:419.25pt;height:558.75pt">
            <v:imagedata r:id="rId70" o:title=""/>
            <o:lock v:ext="edit" aspectratio="t"/>
          </v:shape>
        </w:pict>
      </w:r>
      <w:r>
        <w:rPr>
          <w:rFonts w:ascii="微软雅黑" w:eastAsia="微软雅黑" w:hAnsi="微软雅黑" w:cs="微软雅黑"/>
          <w:strike w:val="0"/>
          <w:color w:val="000000"/>
          <w:kern w:val="0"/>
          <w:szCs w:val="21"/>
          <w:u w:val="none"/>
        </w:rPr>
        <w:pict>
          <v:shape id="_x0000_i1028" type="#_x0000_t75" style="width:419.25pt;height:558.75pt">
            <v:imagedata r:id="rId71" o:title=""/>
            <o:lock v:ext="edit" aspectratio="t"/>
          </v:shape>
        </w:pict>
      </w:r>
      <w:r>
        <w:rPr>
          <w:rFonts w:ascii="微软雅黑" w:eastAsia="微软雅黑" w:hAnsi="微软雅黑" w:cs="微软雅黑"/>
          <w:strike w:val="0"/>
          <w:color w:val="000000"/>
          <w:kern w:val="0"/>
          <w:szCs w:val="21"/>
          <w:u w:val="none"/>
        </w:rPr>
        <w:pict>
          <v:shape id="_x0000_i1029" type="#_x0000_t75" style="width:419.25pt;height:558.75pt">
            <v:imagedata r:id="rId72" o:title=""/>
            <o:lock v:ext="edit" aspectratio="t"/>
          </v:shape>
        </w:pict>
      </w:r>
      <w:r>
        <w:rPr>
          <w:rFonts w:ascii="微软雅黑" w:eastAsia="微软雅黑" w:hAnsi="微软雅黑" w:cs="微软雅黑"/>
          <w:strike w:val="0"/>
          <w:color w:val="000000"/>
          <w:kern w:val="0"/>
          <w:szCs w:val="21"/>
          <w:u w:val="none"/>
        </w:rPr>
        <w:pict>
          <v:shape id="_x0000_i1030" type="#_x0000_t75" style="width:419.25pt;height:558.75pt">
            <v:imagedata r:id="rId73" o:title=""/>
            <o:lock v:ext="edit" aspectratio="t"/>
          </v:shape>
        </w:pict>
      </w:r>
      <w:r>
        <w:rPr>
          <w:rFonts w:ascii="微软雅黑" w:eastAsia="微软雅黑" w:hAnsi="微软雅黑" w:cs="微软雅黑"/>
          <w:strike w:val="0"/>
          <w:color w:val="000000"/>
          <w:kern w:val="0"/>
          <w:szCs w:val="21"/>
          <w:u w:val="none"/>
        </w:rPr>
        <w:pict>
          <v:shape id="_x0000_i1031" type="#_x0000_t75" style="width:419.25pt;height:558.75pt">
            <v:imagedata r:id="rId74" o:title=""/>
            <o:lock v:ext="edit" aspectratio="t"/>
          </v:shape>
        </w:pic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在其他空余时间我还去听了四年级英语老师的公开课，在公开课中受益匪浅，学到了引导学生学习的方法和活动。以下是我的听课记录∶</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strike w:val="0"/>
          <w:color w:val="000000"/>
          <w:kern w:val="0"/>
          <w:szCs w:val="21"/>
          <w:u w:val="none"/>
        </w:rPr>
        <w:pict>
          <v:shape id="_x0000_i1032" type="#_x0000_t75" style="width:419.25pt;height:558.75pt">
            <v:imagedata r:id="rId75" o:title=""/>
            <o:lock v:ext="edit" aspectratio="t"/>
          </v:shape>
        </w:pict>
      </w:r>
      <w:r>
        <w:rPr>
          <w:rFonts w:ascii="微软雅黑" w:eastAsia="微软雅黑" w:hAnsi="微软雅黑" w:cs="微软雅黑"/>
          <w:strike w:val="0"/>
          <w:color w:val="000000"/>
          <w:kern w:val="0"/>
          <w:szCs w:val="21"/>
          <w:u w:val="none"/>
        </w:rPr>
        <w:pict>
          <v:shape id="_x0000_i1033" type="#_x0000_t75" style="width:419.25pt;height:558.75pt">
            <v:imagedata r:id="rId76" o:title=""/>
            <o:lock v:ext="edit" aspectratio="t"/>
          </v:shape>
        </w:pic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在这一个月的教学过程中，我发现我个人部分理论基础知识不扎实，比如教学生练习字母时会忘记某个字母的小写占四线三格的哪几格，但是过会又会突然想起来，我认为这是基础知识不扎实的问题，还有部分原因是我没有好好了解学生，不清楚一年级学生的英语教学应该从哪开始教，没有做好前期准备工作，只是一味的跟着课本来。在实际教学过程中，对于课堂的把握还是不够成熟，给学生讲解知识的形式过于枯燥导致部分学生无论怎么学也不会，甚至干脆不听，我应提前了解每个班同学的特点，因材施教，才能更好的把知识传授给她们。对于课堂上的突发状况我有时容易手忙脚乱，不能很好的处理，希望以后我可以妥善处理好。</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在这一个月切身体验老师这个职业之后，</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我收获了很多，知道了如何引导学生学习的方法，同时也学习到了很多教学方法，比如抛出问题让学生思考从而引出课文重点等等。我的实际教学运用也得到了锻炼。目前我需要做的就是了解学生，根据不同学生特点制定不同的上课计划，根据需要制定重点，充分发挥学生的主观能动性！希望新的一月我能做的更好！</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p>
    <w:p w:rsidR="00A95256" w:rsidRPr="0055365C" w:rsidP="0055365C">
      <w:pPr>
        <w:adjustRightInd w:val="0"/>
        <w:snapToGrid w:val="0"/>
        <w:spacing w:line="360" w:lineRule="auto"/>
        <w:ind w:firstLine="420"/>
        <w:jc w:val="right"/>
        <w:rPr>
          <w:rFonts w:ascii="微软雅黑" w:eastAsia="微软雅黑" w:hAnsi="微软雅黑"/>
          <w:szCs w:val="21"/>
        </w:rPr>
      </w:pPr>
      <w:r w:rsidRPr="0055365C">
        <w:rPr>
          <w:rFonts w:ascii="微软雅黑" w:eastAsia="微软雅黑" w:hAnsi="微软雅黑"/>
          <w:szCs w:val="21"/>
        </w:rPr>
        <w:br/>
      </w:r>
      <w:r w:rsidRPr="0055365C">
        <w:rPr>
          <w:rFonts w:ascii="微软雅黑" w:eastAsia="微软雅黑" w:hAnsi="微软雅黑"/>
          <w:szCs w:val="21"/>
        </w:rPr>
        <w:br/>
      </w:r>
      <w:r w:rsidRPr="0055365C">
        <w:rPr>
          <w:rFonts w:ascii="微软雅黑" w:eastAsia="微软雅黑" w:hAnsi="微软雅黑"/>
          <w:szCs w:val="21"/>
        </w:rPr>
        <w:br/>
      </w:r>
    </w:p>
    <w:p w:rsidR="00A95256" w:rsidRPr="0055365C" w:rsidP="0055365C">
      <w:pPr>
        <w:adjustRightInd w:val="0"/>
        <w:snapToGrid w:val="0"/>
        <w:spacing w:line="360" w:lineRule="auto"/>
        <w:ind w:firstLine="420"/>
        <w:jc w:val="right"/>
        <w:rPr>
          <w:rFonts w:ascii="微软雅黑" w:eastAsia="微软雅黑" w:hAnsi="微软雅黑"/>
          <w:szCs w:val="21"/>
        </w:rPr>
      </w:pPr>
      <w:r>
        <w:rPr>
          <w:rFonts w:ascii="微软雅黑" w:eastAsia="微软雅黑" w:hAnsi="微软雅黑" w:cs="微软雅黑"/>
          <w:color w:val="000000"/>
          <w:kern w:val="0"/>
          <w:szCs w:val="21"/>
        </w:rPr>
        <w:t>浙江校友邦科技有限公司</w:t>
      </w:r>
      <w:r>
        <w:rPr>
          <w:rFonts w:ascii="Times New Roman" w:eastAsia="Times New Roman" w:hAnsi="Times New Roman" w:cs="Times New Roman"/>
          <w:kern w:val="0"/>
          <w:sz w:val="24"/>
        </w:rPr>
        <w:t>      </w:t>
      </w:r>
    </w:p>
    <w:p w:rsidR="00A95256" w:rsidRPr="0055365C" w:rsidP="0055365C">
      <w:pPr>
        <w:adjustRightInd w:val="0"/>
        <w:snapToGrid w:val="0"/>
        <w:spacing w:line="360" w:lineRule="auto"/>
        <w:ind w:firstLine="420"/>
        <w:jc w:val="right"/>
        <w:rPr>
          <w:rFonts w:ascii="微软雅黑" w:eastAsia="微软雅黑" w:hAnsi="微软雅黑"/>
          <w:szCs w:val="21"/>
        </w:rPr>
      </w:pPr>
      <w:r>
        <w:rPr>
          <w:rFonts w:ascii="微软雅黑" w:eastAsia="微软雅黑" w:hAnsi="微软雅黑" w:cs="微软雅黑"/>
          <w:color w:val="000000"/>
          <w:kern w:val="0"/>
          <w:szCs w:val="21"/>
        </w:rPr>
        <w:t>2024.03.01</w:t>
      </w:r>
      <w:r>
        <w:rPr>
          <w:rFonts w:ascii="Times New Roman" w:eastAsia="Times New Roman" w:hAnsi="Times New Roman" w:cs="Times New Roman"/>
          <w:kern w:val="0"/>
          <w:sz w:val="24"/>
        </w:rPr>
        <w:t>              </w:t>
      </w:r>
    </w:p>
    <w:sectPr>
      <w:footerReference w:type="default" r:id="rId77"/>
      <w:footerReference w:type="first" r:id="rId78"/>
      <w:pgSz w:w="11906" w:h="16838"/>
      <w:pgMar w:top="1440" w:right="1080" w:bottom="1440" w:left="1080" w:header="283" w:footer="992" w:gutter="0"/>
      <w:pgNumType w:start="1"/>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Segoe UI Symbol">
    <w:altName w:val="苹方-简"/>
    <w:panose1 w:val="020B0502040204020203"/>
    <w:charset w:val="00"/>
    <w:family w:val="swiss"/>
    <w:pitch w:val="variable"/>
    <w:sig w:usb0="8000006F" w:usb1="1200FBEF" w:usb2="0064C000" w:usb3="00000000" w:csb0="00000001" w:csb1="00000000"/>
  </w:font>
  <w:font w:name="Calibri Light">
    <w:altName w:val="Helvetica Neue"/>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A9525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A9525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A9525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A95256">
    <w:pPr>
      <w:pStyle w:val="Footer"/>
    </w:pPr>
    <w:r>
      <w:pict>
        <v:shapetype id="_x0000_t202" coordsize="21600,21600" o:spt="202" path="m,l,21600r21600,l21600,xe">
          <v:stroke joinstyle="miter"/>
          <v:path gradientshapeok="t" o:connecttype="rect"/>
        </v:shapetype>
        <v:shape id="文本框 5" o:spid="_x0000_s2049" type="#_x0000_t202" style="width:2in;height:2in;margin-top:0;margin-left:0;mso-height-relative:page;mso-position-horizontal:center;mso-position-horizontal-relative:margin;mso-width-relative:page;mso-wrap-style:none;position:absolute;z-index:251658240" filled="f" stroked="f" strokeweight="0.5pt">
          <v:textbox style="mso-fit-shape-to-text:t" inset="0,0,0,0">
            <w:txbxContent>
              <w:p w:rsidR="00A95256">
                <w:pPr>
                  <w:pStyle w:val="Footer"/>
                </w:pPr>
                <w:r>
                  <w:rPr>
                    <w:rFonts w:hint="eastAsia"/>
                  </w:rPr>
                  <w:fldChar w:fldCharType="begin"/>
                </w:r>
                <w:r>
                  <w:rPr>
                    <w:rFonts w:hint="eastAsia"/>
                  </w:rPr>
                  <w:instrText xml:space="preserve"> PAGE  \* MERGEFORMAT </w:instrText>
                </w:r>
                <w:r>
                  <w:rPr>
                    <w:rFonts w:hint="eastAsia"/>
                  </w:rPr>
                  <w:fldChar w:fldCharType="separate"/>
                </w:r>
                <w:r w:rsidR="0055365C">
                  <w:rPr>
                    <w:noProof/>
                  </w:rPr>
                  <w:t>1</w:t>
                </w:r>
                <w:r>
                  <w:rPr>
                    <w:rFonts w:hint="eastAsia"/>
                  </w:rPr>
                  <w:fldChar w:fldCharType="end"/>
                </w:r>
              </w:p>
            </w:txbxContent>
          </v:textbox>
          <w10:wrap anchorx="margin"/>
        </v:shape>
      </w:pic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A95256">
    <w:pPr>
      <w:pStyle w:val="Footer"/>
    </w:pPr>
    <w:r>
      <w:pict>
        <v:shapetype id="_x0000_t202" coordsize="21600,21600" o:spt="202" path="m,l,21600r21600,l21600,xe">
          <v:stroke joinstyle="miter"/>
          <v:path gradientshapeok="t" o:connecttype="rect"/>
        </v:shapetype>
        <v:shape id="文本框 14" o:spid="_x0000_s2050" type="#_x0000_t202" style="width:2in;height:2in;margin-top:0;margin-left:0;mso-height-relative:page;mso-position-horizontal:center;mso-position-horizontal-relative:margin;mso-width-relative:page;mso-wrap-style:none;position:absolute;z-index:251659264" filled="f" stroked="f" strokeweight="0.5pt">
          <v:textbox style="mso-fit-shape-to-text:t" inset="0,0,0,0">
            <w:txbxContent>
              <w:p w:rsidR="00A95256">
                <w:pPr>
                  <w:pStyle w:val="Footer"/>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v:textbox>
          <w10:wrap anchorx="margin"/>
        </v:shape>
      </w:pic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A9525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A95256">
    <w:pPr>
      <w:pStyle w:val="Header"/>
      <w:pBdr>
        <w:bottom w:val="single" w:sz="6" w:space="1" w:color="F8F8F8"/>
      </w:pBdr>
    </w:pPr>
    <w:r>
      <w:rPr>
        <w:rFonts w:hint="eastAsia"/>
        <w:noProof/>
      </w:rPr>
      <w:drawing>
        <wp:inline distT="0" distB="0" distL="114300" distR="114300">
          <wp:extent cx="6560185" cy="431165"/>
          <wp:effectExtent l="0" t="0" r="12065" b="6985"/>
          <wp:docPr id="1" name="图片 1" descr="页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798223" name="图片 1" descr="页眉"/>
                  <pic:cNvPicPr>
                    <a:picLocks noChangeAspect="1"/>
                  </pic:cNvPicPr>
                </pic:nvPicPr>
                <pic:blipFill>
                  <a:blip xmlns:r="http://schemas.openxmlformats.org/officeDocument/2006/relationships" r:embed="rId1"/>
                  <a:srcRect b="1594"/>
                  <a:stretch>
                    <a:fillRect/>
                  </a:stretch>
                </pic:blipFill>
                <pic:spPr>
                  <a:xfrm>
                    <a:off x="0" y="0"/>
                    <a:ext cx="6560185" cy="431165"/>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A95256">
    <w:pPr>
      <w:pStyle w:val="Header"/>
      <w:pBdr>
        <w:bottom w:val="single" w:sz="6" w:space="1" w:color="F8F8F8"/>
      </w:pBdr>
    </w:pPr>
    <w:r>
      <w:rPr>
        <w:noProof/>
      </w:rPr>
      <w:drawing>
        <wp:inline distT="0" distB="0" distL="0" distR="0">
          <wp:extent cx="6571615" cy="774065"/>
          <wp:effectExtent l="0" t="0" r="635" b="698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829296" name="图片 23"/>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6571615" cy="774065"/>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298F"/>
    <w:rsid w:val="00366773"/>
    <w:rsid w:val="0048298F"/>
    <w:rsid w:val="0055365C"/>
    <w:rsid w:val="005D43A4"/>
    <w:rsid w:val="0061399E"/>
    <w:rsid w:val="0065347A"/>
    <w:rsid w:val="00A50C98"/>
    <w:rsid w:val="00A95256"/>
    <w:rsid w:val="00AB20C3"/>
    <w:rsid w:val="00C5153B"/>
    <w:rsid w:val="00C911DC"/>
    <w:rsid w:val="00CD02F4"/>
    <w:rsid w:val="12F7602D"/>
    <w:rsid w:val="1C744CBF"/>
    <w:rsid w:val="247F3A70"/>
    <w:rsid w:val="24E64719"/>
    <w:rsid w:val="26185D90"/>
    <w:rsid w:val="28D97940"/>
    <w:rsid w:val="2C144DE1"/>
    <w:rsid w:val="2D466457"/>
    <w:rsid w:val="2E797ACE"/>
    <w:rsid w:val="2E8B14AE"/>
    <w:rsid w:val="33910AAB"/>
    <w:rsid w:val="34C42121"/>
    <w:rsid w:val="35F63798"/>
    <w:rsid w:val="37284E0F"/>
    <w:rsid w:val="3EBD617F"/>
    <w:rsid w:val="40D048E5"/>
    <w:rsid w:val="42AD2B71"/>
    <w:rsid w:val="548E7A08"/>
    <w:rsid w:val="6E45347A"/>
    <w:rsid w:val="75733B41"/>
    <w:rsid w:val="78271E31"/>
    <w:rsid w:val="78A371FC"/>
    <w:rsid w:val="7DBD5C5A"/>
    <w:rsid w:val="7E0D464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uiPriority="1" w:unhideWhenUsed="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widowControl w:val="0"/>
      <w:jc w:val="both"/>
    </w:pPr>
    <w:rPr>
      <w:rFonts w:ascii="Calibri" w:eastAsia="宋体" w:hAnsi="Calibri" w:cs="Times New Roman"/>
      <w:kern w:val="2"/>
      <w:sz w:val="21"/>
      <w:szCs w:val="24"/>
    </w:rPr>
  </w:style>
  <w:style w:type="paragraph" w:styleId="Heading2">
    <w:name w:val="heading 2"/>
    <w:basedOn w:val="Normal"/>
    <w:next w:val="Normal"/>
    <w:link w:val="2Char"/>
    <w:unhideWhenUsed/>
    <w:qFormat/>
    <w:pPr>
      <w:keepNext/>
      <w:keepLines/>
      <w:spacing w:before="260" w:after="260" w:line="413" w:lineRule="auto"/>
      <w:outlineLvl w:val="1"/>
    </w:pPr>
    <w:rPr>
      <w:rFonts w:ascii="Arial" w:eastAsia="黑体" w:hAnsi="Arial"/>
      <w:b/>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Char"/>
    <w:rPr>
      <w:sz w:val="18"/>
      <w:szCs w:val="18"/>
    </w:rPr>
  </w:style>
  <w:style w:type="paragraph" w:styleId="Footer">
    <w:name w:val="footer"/>
    <w:basedOn w:val="Normal"/>
    <w:pPr>
      <w:tabs>
        <w:tab w:val="center" w:pos="4153"/>
        <w:tab w:val="right" w:pos="8306"/>
      </w:tabs>
      <w:snapToGrid w:val="0"/>
      <w:jc w:val="left"/>
    </w:pPr>
    <w:rPr>
      <w:sz w:val="18"/>
      <w:szCs w:val="18"/>
    </w:rPr>
  </w:style>
  <w:style w:type="paragraph" w:styleId="Header">
    <w:name w:val="header"/>
    <w:basedOn w:val="Normal"/>
    <w:pPr>
      <w:pBdr>
        <w:bottom w:val="single" w:sz="6" w:space="1" w:color="auto"/>
      </w:pBdr>
      <w:tabs>
        <w:tab w:val="center" w:pos="4153"/>
        <w:tab w:val="right" w:pos="8306"/>
      </w:tabs>
      <w:snapToGrid w:val="0"/>
      <w:jc w:val="center"/>
    </w:pPr>
    <w:rPr>
      <w:sz w:val="18"/>
      <w:szCs w:val="18"/>
    </w:rPr>
  </w:style>
  <w:style w:type="character" w:customStyle="1" w:styleId="2Char">
    <w:name w:val="标题 2 Char"/>
    <w:link w:val="Heading2"/>
    <w:qFormat/>
    <w:rPr>
      <w:rFonts w:ascii="Arial" w:eastAsia="黑体" w:hAnsi="Arial"/>
      <w:b/>
      <w:sz w:val="32"/>
    </w:rPr>
  </w:style>
  <w:style w:type="character" w:customStyle="1" w:styleId="Char">
    <w:name w:val="批注框文本 Char"/>
    <w:basedOn w:val="DefaultParagraphFont"/>
    <w:link w:val="BalloonText"/>
    <w:rPr>
      <w:rFonts w:ascii="Calibri" w:eastAsia="宋体" w:hAnsi="Calibri" w:cs="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footer" Target="footer2.xml" /><Relationship Id="rId11" Type="http://schemas.openxmlformats.org/officeDocument/2006/relationships/header" Target="header3.xml" /><Relationship Id="rId12" Type="http://schemas.openxmlformats.org/officeDocument/2006/relationships/footer" Target="footer3.xml" /><Relationship Id="rId13" Type="http://schemas.openxmlformats.org/officeDocument/2006/relationships/image" Target="media/image5.jpeg" /><Relationship Id="rId14" Type="http://schemas.openxmlformats.org/officeDocument/2006/relationships/chart" Target="charts/chart1.xml" /><Relationship Id="rId15" Type="http://schemas.openxmlformats.org/officeDocument/2006/relationships/chart" Target="charts/chart2.xml" /><Relationship Id="rId16" Type="http://schemas.openxmlformats.org/officeDocument/2006/relationships/chart" Target="charts/chart3.xml" /><Relationship Id="rId17" Type="http://schemas.openxmlformats.org/officeDocument/2006/relationships/chart" Target="charts/chart4.xml" /><Relationship Id="rId18" Type="http://schemas.openxmlformats.org/officeDocument/2006/relationships/chart" Target="charts/chart5.xml" /><Relationship Id="rId19" Type="http://schemas.openxmlformats.org/officeDocument/2006/relationships/chart" Target="charts/chart6.xml" /><Relationship Id="rId2" Type="http://schemas.openxmlformats.org/officeDocument/2006/relationships/webSettings" Target="webSettings.xml" /><Relationship Id="rId20" Type="http://schemas.openxmlformats.org/officeDocument/2006/relationships/chart" Target="charts/chart7.xml" /><Relationship Id="rId21" Type="http://schemas.openxmlformats.org/officeDocument/2006/relationships/chart" Target="charts/chart8.xml" /><Relationship Id="rId22" Type="http://schemas.openxmlformats.org/officeDocument/2006/relationships/chart" Target="charts/chart9.xml" /><Relationship Id="rId23" Type="http://schemas.openxmlformats.org/officeDocument/2006/relationships/chart" Target="charts/chart10.xml" /><Relationship Id="rId24" Type="http://schemas.openxmlformats.org/officeDocument/2006/relationships/chart" Target="charts/chart11.xml" /><Relationship Id="rId25" Type="http://schemas.openxmlformats.org/officeDocument/2006/relationships/chart" Target="charts/chart12.xml" /><Relationship Id="rId26" Type="http://schemas.openxmlformats.org/officeDocument/2006/relationships/chart" Target="charts/chart13.xml" /><Relationship Id="rId27" Type="http://schemas.openxmlformats.org/officeDocument/2006/relationships/chart" Target="charts/chart14.xml" /><Relationship Id="rId28" Type="http://schemas.openxmlformats.org/officeDocument/2006/relationships/chart" Target="charts/chart15.xml" /><Relationship Id="rId29" Type="http://schemas.openxmlformats.org/officeDocument/2006/relationships/chart" Target="charts/chart16.xml" /><Relationship Id="rId3" Type="http://schemas.openxmlformats.org/officeDocument/2006/relationships/fontTable" Target="fontTable.xml" /><Relationship Id="rId30" Type="http://schemas.openxmlformats.org/officeDocument/2006/relationships/chart" Target="charts/chart17.xml" /><Relationship Id="rId31" Type="http://schemas.openxmlformats.org/officeDocument/2006/relationships/chart" Target="charts/chart18.xml" /><Relationship Id="rId32" Type="http://schemas.openxmlformats.org/officeDocument/2006/relationships/chart" Target="charts/chart19.xml" /><Relationship Id="rId33" Type="http://schemas.openxmlformats.org/officeDocument/2006/relationships/chart" Target="charts/chart20.xml" /><Relationship Id="rId34" Type="http://schemas.openxmlformats.org/officeDocument/2006/relationships/chart" Target="charts/chart21.xml" /><Relationship Id="rId35" Type="http://schemas.openxmlformats.org/officeDocument/2006/relationships/chart" Target="charts/chart22.xml" /><Relationship Id="rId36" Type="http://schemas.openxmlformats.org/officeDocument/2006/relationships/chart" Target="charts/chart23.xml" /><Relationship Id="rId37" Type="http://schemas.openxmlformats.org/officeDocument/2006/relationships/chart" Target="charts/chart24.xml" /><Relationship Id="rId38" Type="http://schemas.openxmlformats.org/officeDocument/2006/relationships/chart" Target="charts/chart25.xml" /><Relationship Id="rId39" Type="http://schemas.openxmlformats.org/officeDocument/2006/relationships/chart" Target="charts/chart26.xml" /><Relationship Id="rId4" Type="http://schemas.openxmlformats.org/officeDocument/2006/relationships/customXml" Target="../customXml/item1.xml" /><Relationship Id="rId40" Type="http://schemas.openxmlformats.org/officeDocument/2006/relationships/chart" Target="charts/chart27.xml" /><Relationship Id="rId41" Type="http://schemas.openxmlformats.org/officeDocument/2006/relationships/chart" Target="charts/chart28.xml" /><Relationship Id="rId42" Type="http://schemas.openxmlformats.org/officeDocument/2006/relationships/chart" Target="charts/chart29.xml" /><Relationship Id="rId43" Type="http://schemas.openxmlformats.org/officeDocument/2006/relationships/chart" Target="charts/chart30.xml" /><Relationship Id="rId44" Type="http://schemas.openxmlformats.org/officeDocument/2006/relationships/chart" Target="charts/chart31.xml" /><Relationship Id="rId45" Type="http://schemas.openxmlformats.org/officeDocument/2006/relationships/chart" Target="charts/chart32.xml" /><Relationship Id="rId46" Type="http://schemas.openxmlformats.org/officeDocument/2006/relationships/chart" Target="charts/chart33.xml" /><Relationship Id="rId47" Type="http://schemas.openxmlformats.org/officeDocument/2006/relationships/chart" Target="charts/chart34.xml" /><Relationship Id="rId48" Type="http://schemas.openxmlformats.org/officeDocument/2006/relationships/chart" Target="charts/chart35.xml" /><Relationship Id="rId49" Type="http://schemas.openxmlformats.org/officeDocument/2006/relationships/chart" Target="charts/chart36.xml" /><Relationship Id="rId5" Type="http://schemas.openxmlformats.org/officeDocument/2006/relationships/image" Target="media/image1.png" /><Relationship Id="rId50" Type="http://schemas.openxmlformats.org/officeDocument/2006/relationships/chart" Target="charts/chart37.xml" /><Relationship Id="rId51" Type="http://schemas.openxmlformats.org/officeDocument/2006/relationships/chart" Target="charts/chart38.xml" /><Relationship Id="rId52" Type="http://schemas.openxmlformats.org/officeDocument/2006/relationships/chart" Target="charts/chart39.xml" /><Relationship Id="rId53" Type="http://schemas.openxmlformats.org/officeDocument/2006/relationships/chart" Target="charts/chart40.xml" /><Relationship Id="rId54" Type="http://schemas.openxmlformats.org/officeDocument/2006/relationships/chart" Target="charts/chart41.xml" /><Relationship Id="rId55" Type="http://schemas.openxmlformats.org/officeDocument/2006/relationships/chart" Target="charts/chart42.xml" /><Relationship Id="rId56" Type="http://schemas.openxmlformats.org/officeDocument/2006/relationships/chart" Target="charts/chart43.xml" /><Relationship Id="rId57" Type="http://schemas.openxmlformats.org/officeDocument/2006/relationships/chart" Target="charts/chart44.xml" /><Relationship Id="rId58" Type="http://schemas.openxmlformats.org/officeDocument/2006/relationships/chart" Target="charts/chart45.xml" /><Relationship Id="rId59" Type="http://schemas.openxmlformats.org/officeDocument/2006/relationships/chart" Target="charts/chart46.xml" /><Relationship Id="rId6" Type="http://schemas.openxmlformats.org/officeDocument/2006/relationships/image" Target="media/image2.png" /><Relationship Id="rId60" Type="http://schemas.openxmlformats.org/officeDocument/2006/relationships/chart" Target="charts/chart47.xml" /><Relationship Id="rId61" Type="http://schemas.openxmlformats.org/officeDocument/2006/relationships/chart" Target="charts/chart48.xml" /><Relationship Id="rId62" Type="http://schemas.openxmlformats.org/officeDocument/2006/relationships/chart" Target="charts/chart49.xml" /><Relationship Id="rId63" Type="http://schemas.openxmlformats.org/officeDocument/2006/relationships/chart" Target="charts/chart50.xml" /><Relationship Id="rId64" Type="http://schemas.openxmlformats.org/officeDocument/2006/relationships/chart" Target="charts/chart51.xml" /><Relationship Id="rId65" Type="http://schemas.openxmlformats.org/officeDocument/2006/relationships/chart" Target="charts/chart52.xml" /><Relationship Id="rId66" Type="http://schemas.openxmlformats.org/officeDocument/2006/relationships/chart" Target="charts/chart53.xml" /><Relationship Id="rId67" Type="http://schemas.openxmlformats.org/officeDocument/2006/relationships/chart" Target="charts/chart54.xml" /><Relationship Id="rId68" Type="http://schemas.openxmlformats.org/officeDocument/2006/relationships/chart" Target="charts/chart55.xml" /><Relationship Id="rId69" Type="http://schemas.openxmlformats.org/officeDocument/2006/relationships/chart" Target="charts/chart56.xml" /><Relationship Id="rId7" Type="http://schemas.openxmlformats.org/officeDocument/2006/relationships/header" Target="header1.xml" /><Relationship Id="rId70" Type="http://schemas.openxmlformats.org/officeDocument/2006/relationships/image" Target="media/image6.jpeg" /><Relationship Id="rId71" Type="http://schemas.openxmlformats.org/officeDocument/2006/relationships/image" Target="media/image7.jpeg" /><Relationship Id="rId72" Type="http://schemas.openxmlformats.org/officeDocument/2006/relationships/image" Target="media/image8.jpeg" /><Relationship Id="rId73" Type="http://schemas.openxmlformats.org/officeDocument/2006/relationships/image" Target="media/image9.jpeg" /><Relationship Id="rId74" Type="http://schemas.openxmlformats.org/officeDocument/2006/relationships/image" Target="media/image10.jpeg" /><Relationship Id="rId75" Type="http://schemas.openxmlformats.org/officeDocument/2006/relationships/image" Target="media/image11.jpeg" /><Relationship Id="rId76" Type="http://schemas.openxmlformats.org/officeDocument/2006/relationships/image" Target="media/image12.jpeg" /><Relationship Id="rId77" Type="http://schemas.openxmlformats.org/officeDocument/2006/relationships/footer" Target="footer4.xml" /><Relationship Id="rId78" Type="http://schemas.openxmlformats.org/officeDocument/2006/relationships/footer" Target="footer5.xml" /><Relationship Id="rId79" Type="http://schemas.openxmlformats.org/officeDocument/2006/relationships/theme" Target="theme/theme1.xml" /><Relationship Id="rId8" Type="http://schemas.openxmlformats.org/officeDocument/2006/relationships/header" Target="header2.xml" /><Relationship Id="rId80" Type="http://schemas.openxmlformats.org/officeDocument/2006/relationships/styles" Target="styles.xml" /><Relationship Id="rId9" Type="http://schemas.openxmlformats.org/officeDocument/2006/relationships/footer" Target="footer1.xml" /></Relationships>
</file>

<file path=word/_rels/header2.xml.rels>&#65279;<?xml version="1.0" encoding="utf-8" standalone="yes"?><Relationships xmlns="http://schemas.openxmlformats.org/package/2006/relationships"><Relationship Id="rId1" Type="http://schemas.openxmlformats.org/officeDocument/2006/relationships/image" Target="media/image3.jpeg" /></Relationships>
</file>

<file path=word/_rels/header3.xml.rels>&#65279;<?xml version="1.0" encoding="utf-8" standalone="yes"?><Relationships xmlns="http://schemas.openxmlformats.org/package/2006/relationships"><Relationship Id="rId1" Type="http://schemas.openxmlformats.org/officeDocument/2006/relationships/image" Target="media/image4.png" /></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医药与护理学院2020级毕业实习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护理学</c:v>
              </c:pt>
            </c:strLit>
          </c:cat>
          <c:val>
            <c:numLit>
              <c:ptCount val="1"/>
              <c:pt idx="0" formatCode="General">
                <c:v>151</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护理学</c:v>
              </c:pt>
            </c:strLit>
          </c:cat>
          <c:val>
            <c:numLit>
              <c:ptCount val="1"/>
              <c:pt idx="0" formatCode="General">
                <c:v>151</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护理学</c:v>
              </c:pt>
            </c:strLit>
          </c:cat>
          <c:val>
            <c:numLit>
              <c:ptCount val="1"/>
              <c:pt idx="0" formatCode="General">
                <c:v>25</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教师教育学院2021级专业实习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学前教育</c:v>
              </c:pt>
              <c:pt idx="1">
                <c:v>小学教育</c:v>
              </c:pt>
            </c:strLit>
          </c:cat>
          <c:val>
            <c:numLit>
              <c:ptCount val="2"/>
              <c:pt idx="0" formatCode="General">
                <c:v>145</c:v>
              </c:pt>
              <c:pt idx="1" formatCode="General">
                <c:v>53</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学前教育</c:v>
              </c:pt>
              <c:pt idx="1">
                <c:v>小学教育</c:v>
              </c:pt>
            </c:strLit>
          </c:cat>
          <c:val>
            <c:numLit>
              <c:ptCount val="2"/>
              <c:pt idx="0" formatCode="General">
                <c:v>145</c:v>
              </c:pt>
              <c:pt idx="1" formatCode="General">
                <c:v>53</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学前教育</c:v>
              </c:pt>
              <c:pt idx="1">
                <c:v>小学教育</c:v>
              </c:pt>
            </c:strLit>
          </c:cat>
          <c:val>
            <c:numLit>
              <c:ptCount val="2"/>
              <c:pt idx="0" formatCode="General">
                <c:v>145</c:v>
              </c:pt>
              <c:pt idx="1" formatCode="General">
                <c:v>53</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经济管理学院2020级毕业实习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会计学</c:v>
              </c:pt>
            </c:strLit>
          </c:cat>
          <c:val>
            <c:numLit>
              <c:ptCount val="1"/>
              <c:pt idx="0" formatCode="General">
                <c:v>131</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会计学</c:v>
              </c:pt>
            </c:strLit>
          </c:cat>
          <c:val>
            <c:numLit>
              <c:ptCount val="1"/>
              <c:pt idx="0" formatCode="General">
                <c:v>6</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会计学</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经济管理学院2021级毕业实习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国际经济与贸易(中外合作专)</c:v>
              </c:pt>
            </c:strLit>
          </c:cat>
          <c:val>
            <c:numLit>
              <c:ptCount val="1"/>
              <c:pt idx="0" formatCode="General">
                <c:v>93</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国际经济与贸易(中外合作专)</c:v>
              </c:pt>
            </c:strLit>
          </c:cat>
          <c:val>
            <c:numLit>
              <c:ptCount val="1"/>
              <c:pt idx="0" formatCode="General">
                <c:v>14</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国际经济与贸易(中外合作专)</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经济管理学院2021级其他</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市场营销</c:v>
              </c:pt>
              <c:pt idx="1">
                <c:v>工商管理</c:v>
              </c:pt>
            </c:strLit>
          </c:cat>
          <c:val>
            <c:numLit>
              <c:ptCount val="2"/>
              <c:pt idx="0" formatCode="General">
                <c:v>122</c:v>
              </c:pt>
              <c:pt idx="1" formatCode="General">
                <c:v>37</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市场营销</c:v>
              </c:pt>
              <c:pt idx="1">
                <c:v>工商管理</c:v>
              </c:pt>
            </c:strLit>
          </c:cat>
          <c:val>
            <c:numLit>
              <c:ptCount val="2"/>
              <c:pt idx="0" formatCode="General">
                <c:v>66</c:v>
              </c:pt>
              <c:pt idx="1" formatCode="General">
                <c:v>37</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市场营销</c:v>
              </c:pt>
              <c:pt idx="1">
                <c:v>工商管理</c:v>
              </c:pt>
            </c:strLit>
          </c:cat>
          <c:val>
            <c:numLit>
              <c:ptCount val="2"/>
              <c:pt idx="0" formatCode="General">
                <c:v>0</c:v>
              </c:pt>
              <c:pt idx="1" formatCode="General">
                <c:v>37</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经济管理学院2022级认识实习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市场营销</c:v>
              </c:pt>
            </c:strLit>
          </c:cat>
          <c:val>
            <c:numLit>
              <c:ptCount val="1"/>
              <c:pt idx="0" formatCode="General">
                <c:v>30</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市场营销</c:v>
              </c:pt>
            </c:strLit>
          </c:cat>
          <c:val>
            <c:numLit>
              <c:ptCount val="1"/>
              <c:pt idx="0" formatCode="General">
                <c:v>30</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市场营销</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经济管理学院2022级其他</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国际经济与贸易(中外合作专)</c:v>
              </c:pt>
            </c:strLit>
          </c:cat>
          <c:val>
            <c:numLit>
              <c:ptCount val="1"/>
              <c:pt idx="0" formatCode="General">
                <c:v>122</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国际经济与贸易(中外合作专)</c:v>
              </c:pt>
            </c:strLit>
          </c:cat>
          <c:val>
            <c:numLit>
              <c:ptCount val="1"/>
              <c:pt idx="0" formatCode="General">
                <c:v>86</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国际经济与贸易(中外合作专)</c:v>
              </c:pt>
            </c:strLit>
          </c:cat>
          <c:val>
            <c:numLit>
              <c:ptCount val="1"/>
              <c:pt idx="0" formatCode="General">
                <c:v>86</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能源与机械学院2020级专业实习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能源与动力工程</c:v>
              </c:pt>
            </c:strLit>
          </c:cat>
          <c:val>
            <c:numLit>
              <c:ptCount val="1"/>
              <c:pt idx="0" formatCode="General">
                <c:v>91</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能源与动力工程</c:v>
              </c:pt>
            </c:strLit>
          </c:cat>
          <c:val>
            <c:numLit>
              <c:ptCount val="1"/>
              <c:pt idx="0" formatCode="General">
                <c:v>91</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能源与动力工程</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能源与机械学院2021级专业实习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能源与动力工程</c:v>
              </c:pt>
              <c:pt idx="1">
                <c:v>能源与动力工程(中外合作)</c:v>
              </c:pt>
            </c:strLit>
          </c:cat>
          <c:val>
            <c:numLit>
              <c:ptCount val="2"/>
              <c:pt idx="0" formatCode="General">
                <c:v>41</c:v>
              </c:pt>
              <c:pt idx="1" formatCode="General">
                <c:v>117</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能源与动力工程</c:v>
              </c:pt>
              <c:pt idx="1">
                <c:v>能源与动力工程(中外合作)</c:v>
              </c:pt>
            </c:strLit>
          </c:cat>
          <c:val>
            <c:numLit>
              <c:ptCount val="2"/>
              <c:pt idx="0" formatCode="General">
                <c:v>41</c:v>
              </c:pt>
              <c:pt idx="1" formatCode="General">
                <c:v>115</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能源与动力工程</c:v>
              </c:pt>
              <c:pt idx="1">
                <c:v>能源与动力工程(中外合作)</c:v>
              </c:pt>
            </c:strLit>
          </c:cat>
          <c:val>
            <c:numLit>
              <c:ptCount val="2"/>
              <c:pt idx="0" formatCode="General">
                <c:v>0</c:v>
              </c:pt>
              <c:pt idx="1"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生命科学学院2021级专业实习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102</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102</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102</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生命科学学院2022级认识实习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食品质量与安全</c:v>
              </c:pt>
            </c:strLit>
          </c:cat>
          <c:val>
            <c:numLit>
              <c:ptCount val="1"/>
              <c:pt idx="0" formatCode="General">
                <c:v>39</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食品质量与安全</c:v>
              </c:pt>
            </c:strLit>
          </c:cat>
          <c:val>
            <c:numLit>
              <c:ptCount val="1"/>
              <c:pt idx="0" formatCode="General">
                <c:v>39</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食品质量与安全</c:v>
              </c:pt>
            </c:strLit>
          </c:cat>
          <c:val>
            <c:numLit>
              <c:ptCount val="1"/>
              <c:pt idx="0" formatCode="General">
                <c:v>39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化学化工学院2020级其他</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环境工程</c:v>
              </c:pt>
            </c:strLit>
          </c:cat>
          <c:val>
            <c:numLit>
              <c:ptCount val="1"/>
              <c:pt idx="0" formatCode="General">
                <c:v>72</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环境工程</c:v>
              </c:pt>
            </c:strLit>
          </c:cat>
          <c:val>
            <c:numLit>
              <c:ptCount val="1"/>
              <c:pt idx="0" formatCode="General">
                <c:v>72</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环境工程</c:v>
              </c:pt>
            </c:strLit>
          </c:cat>
          <c:val>
            <c:numLit>
              <c:ptCount val="1"/>
              <c:pt idx="0" formatCode="General">
                <c:v>72</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物理与电子信息学院2020级毕业实习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物联网工程</c:v>
              </c:pt>
            </c:strLit>
          </c:cat>
          <c:val>
            <c:numLit>
              <c:ptCount val="1"/>
              <c:pt idx="0" formatCode="General">
                <c:v>163</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物联网工程</c:v>
              </c:pt>
            </c:strLit>
          </c:cat>
          <c:val>
            <c:numLit>
              <c:ptCount val="1"/>
              <c:pt idx="0" formatCode="General">
                <c:v>156</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物联网工程</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物理与电子信息学院2020级其他</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物联网工程</c:v>
              </c:pt>
            </c:strLit>
          </c:cat>
          <c:val>
            <c:numLit>
              <c:ptCount val="1"/>
              <c:pt idx="0" formatCode="General">
                <c:v>144</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物联网工程</c:v>
              </c:pt>
            </c:strLit>
          </c:cat>
          <c:val>
            <c:numLit>
              <c:ptCount val="1"/>
              <c:pt idx="0" formatCode="General">
                <c:v>144</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物联网工程</c:v>
              </c:pt>
            </c:strLit>
          </c:cat>
          <c:val>
            <c:numLit>
              <c:ptCount val="1"/>
              <c:pt idx="0" formatCode="General">
                <c:v>144</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物理与电子信息学院2021级其他</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物理学</c:v>
              </c:pt>
            </c:strLit>
          </c:cat>
          <c:val>
            <c:numLit>
              <c:ptCount val="1"/>
              <c:pt idx="0" formatCode="General">
                <c:v>76</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物理学</c:v>
              </c:pt>
            </c:strLit>
          </c:cat>
          <c:val>
            <c:numLit>
              <c:ptCount val="1"/>
              <c:pt idx="0" formatCode="General">
                <c:v>76</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物理学</c:v>
              </c:pt>
            </c:strLit>
          </c:cat>
          <c:val>
            <c:numLit>
              <c:ptCount val="1"/>
              <c:pt idx="0" formatCode="General">
                <c:v>76</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外国语学院2020级专业实习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俄语</c:v>
              </c:pt>
            </c:strLit>
          </c:cat>
          <c:val>
            <c:numLit>
              <c:ptCount val="1"/>
              <c:pt idx="0" formatCode="General">
                <c:v>37</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俄语</c:v>
              </c:pt>
            </c:strLit>
          </c:cat>
          <c:val>
            <c:numLit>
              <c:ptCount val="1"/>
              <c:pt idx="0" formatCode="General">
                <c:v>37</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俄语</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外国语学院2020级毕业实习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商务英语</c:v>
              </c:pt>
              <c:pt idx="1">
                <c:v>俄语</c:v>
              </c:pt>
            </c:strLit>
          </c:cat>
          <c:val>
            <c:numLit>
              <c:ptCount val="2"/>
              <c:pt idx="0" formatCode="General">
                <c:v>28</c:v>
              </c:pt>
              <c:pt idx="1" formatCode="General">
                <c:v>37</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商务英语</c:v>
              </c:pt>
              <c:pt idx="1">
                <c:v>俄语</c:v>
              </c:pt>
            </c:strLit>
          </c:cat>
          <c:val>
            <c:numLit>
              <c:ptCount val="2"/>
              <c:pt idx="0" formatCode="General">
                <c:v>5</c:v>
              </c:pt>
              <c:pt idx="1" formatCode="General">
                <c:v>17</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商务英语</c:v>
              </c:pt>
              <c:pt idx="1">
                <c:v>俄语</c:v>
              </c:pt>
            </c:strLit>
          </c:cat>
          <c:val>
            <c:numLit>
              <c:ptCount val="2"/>
              <c:pt idx="0" formatCode="General">
                <c:v>0</c:v>
              </c:pt>
              <c:pt idx="1"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外国语学院2021级专业实习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262</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261</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外国语学院2022级其他</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119</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4</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马克思主义学院2021级专业实习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思想政治教育</c:v>
              </c:pt>
              <c:pt idx="1">
                <c:v>历史学</c:v>
              </c:pt>
            </c:strLit>
          </c:cat>
          <c:val>
            <c:numLit>
              <c:ptCount val="2"/>
              <c:pt idx="0" formatCode="General">
                <c:v>107</c:v>
              </c:pt>
              <c:pt idx="1" formatCode="General">
                <c:v>50</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思想政治教育</c:v>
              </c:pt>
              <c:pt idx="1">
                <c:v>历史学</c:v>
              </c:pt>
            </c:strLit>
          </c:cat>
          <c:val>
            <c:numLit>
              <c:ptCount val="2"/>
              <c:pt idx="0" formatCode="General">
                <c:v>105</c:v>
              </c:pt>
              <c:pt idx="1" formatCode="General">
                <c:v>49</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思想政治教育</c:v>
              </c:pt>
              <c:pt idx="1">
                <c:v>历史学</c:v>
              </c:pt>
            </c:strLit>
          </c:cat>
          <c:val>
            <c:numLit>
              <c:ptCount val="2"/>
              <c:pt idx="0" formatCode="General">
                <c:v>0</c:v>
              </c:pt>
              <c:pt idx="1"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马克思主义学院2022级专业实习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95</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94</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会计学</c:v>
              </c:pt>
            </c:strLit>
          </c:cat>
          <c:val>
            <c:numLit>
              <c:ptCount val="1"/>
              <c:pt idx="0" formatCode="General">
                <c:v>6</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会计学</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s>
          <c:cat>
            <c:strLit>
              <c:ptCount val="3"/>
              <c:pt idx="0">
                <c:v>国际经济与贸易(中外合作专)</c:v>
              </c:pt>
              <c:pt idx="1">
                <c:v>市场营销</c:v>
              </c:pt>
              <c:pt idx="2">
                <c:v>工商管理</c:v>
              </c:pt>
            </c:strLit>
          </c:cat>
          <c:val>
            <c:numLit>
              <c:ptCount val="3"/>
              <c:pt idx="0" formatCode="General">
                <c:v>14</c:v>
              </c:pt>
              <c:pt idx="1" formatCode="General">
                <c:v>66</c:v>
              </c:pt>
              <c:pt idx="2" formatCode="General">
                <c:v>37</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s>
          <c:cat>
            <c:strLit>
              <c:ptCount val="3"/>
              <c:pt idx="0">
                <c:v>国际经济与贸易(中外合作专)</c:v>
              </c:pt>
              <c:pt idx="1">
                <c:v>市场营销</c:v>
              </c:pt>
              <c:pt idx="2">
                <c:v>工商管理</c:v>
              </c:pt>
            </c:strLit>
          </c:cat>
          <c:val>
            <c:numLit>
              <c:ptCount val="3"/>
              <c:pt idx="0" formatCode="General">
                <c:v>0</c:v>
              </c:pt>
              <c:pt idx="1" formatCode="General">
                <c:v>61</c:v>
              </c:pt>
              <c:pt idx="2"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经济管理学院2022级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国际经济与贸易(中外合作专)</c:v>
              </c:pt>
              <c:pt idx="1">
                <c:v>市场营销</c:v>
              </c:pt>
            </c:strLit>
          </c:cat>
          <c:val>
            <c:numLit>
              <c:ptCount val="2"/>
              <c:pt idx="0" formatCode="General">
                <c:v>86</c:v>
              </c:pt>
              <c:pt idx="1" formatCode="General">
                <c:v>30</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国际经济与贸易(中外合作专)</c:v>
              </c:pt>
              <c:pt idx="1">
                <c:v>市场营销</c:v>
              </c:pt>
            </c:strLit>
          </c:cat>
          <c:val>
            <c:numLit>
              <c:ptCount val="2"/>
              <c:pt idx="0" formatCode="General">
                <c:v>6</c:v>
              </c:pt>
              <c:pt idx="1" formatCode="General">
                <c:v>30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能源与机械学院2020级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能源与动力工程</c:v>
              </c:pt>
            </c:strLit>
          </c:cat>
          <c:val>
            <c:numLit>
              <c:ptCount val="1"/>
              <c:pt idx="0" formatCode="General">
                <c:v>91</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能源与动力工程</c:v>
              </c:pt>
            </c:strLit>
          </c:cat>
          <c:val>
            <c:numLit>
              <c:ptCount val="1"/>
              <c:pt idx="0" formatCode="General">
                <c:v>89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能源与机械学院2021级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能源与动力工程</c:v>
              </c:pt>
              <c:pt idx="1">
                <c:v>能源与动力工程(中外合作)</c:v>
              </c:pt>
            </c:strLit>
          </c:cat>
          <c:val>
            <c:numLit>
              <c:ptCount val="2"/>
              <c:pt idx="0" formatCode="General">
                <c:v>41</c:v>
              </c:pt>
              <c:pt idx="1" formatCode="General">
                <c:v>115</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能源与动力工程</c:v>
              </c:pt>
              <c:pt idx="1">
                <c:v>能源与动力工程(中外合作)</c:v>
              </c:pt>
            </c:strLit>
          </c:cat>
          <c:val>
            <c:numLit>
              <c:ptCount val="2"/>
              <c:pt idx="0" formatCode="General">
                <c:v>41</c:v>
              </c:pt>
              <c:pt idx="1" formatCode="General">
                <c:v>115</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生命科学学院2021级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102</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1</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生命科学学院2022级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食品质量与安全</c:v>
              </c:pt>
            </c:strLit>
          </c:cat>
          <c:val>
            <c:numLit>
              <c:ptCount val="1"/>
              <c:pt idx="0" formatCode="General">
                <c:v>39</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食品质量与安全</c:v>
              </c:pt>
            </c:strLit>
          </c:cat>
          <c:val>
            <c:numLit>
              <c:ptCount val="1"/>
              <c:pt idx="0" formatCode="General">
                <c:v>39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化学化工学院2020级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环境工程</c:v>
              </c:pt>
            </c:strLit>
          </c:cat>
          <c:val>
            <c:numLit>
              <c:ptCount val="1"/>
              <c:pt idx="0" formatCode="General">
                <c:v>72</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环境工程</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物理与电子信息学院2020级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物联网工程</c:v>
              </c:pt>
            </c:strLit>
          </c:cat>
          <c:val>
            <c:numLit>
              <c:ptCount val="1"/>
              <c:pt idx="0" formatCode="General">
                <c:v>300</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物联网工程</c:v>
              </c:pt>
            </c:strLit>
          </c:cat>
          <c:val>
            <c:numLit>
              <c:ptCount val="1"/>
              <c:pt idx="0" formatCode="General">
                <c:v>199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物理与电子信息学院2021级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物理学</c:v>
              </c:pt>
            </c:strLit>
          </c:cat>
          <c:val>
            <c:numLit>
              <c:ptCount val="1"/>
              <c:pt idx="0" formatCode="General">
                <c:v>76</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物理学</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商务英语</c:v>
              </c:pt>
              <c:pt idx="1">
                <c:v>俄语</c:v>
              </c:pt>
            </c:strLit>
          </c:cat>
          <c:val>
            <c:numLit>
              <c:ptCount val="2"/>
              <c:pt idx="0" formatCode="General">
                <c:v>5</c:v>
              </c:pt>
              <c:pt idx="1" formatCode="General">
                <c:v>54</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商务英语</c:v>
              </c:pt>
              <c:pt idx="1">
                <c:v>俄语</c:v>
              </c:pt>
            </c:strLit>
          </c:cat>
          <c:val>
            <c:numLit>
              <c:ptCount val="2"/>
              <c:pt idx="0" formatCode="General">
                <c:v>0</c:v>
              </c:pt>
              <c:pt idx="1" formatCode="General">
                <c:v>8</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261</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239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外国语学院2022级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4</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马克思主义学院2021级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思想政治教育</c:v>
              </c:pt>
              <c:pt idx="1">
                <c:v>历史学</c:v>
              </c:pt>
            </c:strLit>
          </c:cat>
          <c:val>
            <c:numLit>
              <c:ptCount val="2"/>
              <c:pt idx="0" formatCode="General">
                <c:v>105</c:v>
              </c:pt>
              <c:pt idx="1" formatCode="General">
                <c:v>49</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思想政治教育</c:v>
              </c:pt>
              <c:pt idx="1">
                <c:v>历史学</c:v>
              </c:pt>
            </c:strLit>
          </c:cat>
          <c:val>
            <c:numLit>
              <c:ptCount val="2"/>
              <c:pt idx="0" formatCode="General">
                <c:v>105</c:v>
              </c:pt>
              <c:pt idx="1" formatCode="General">
                <c:v>49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马克思主义学院2022级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94</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93</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医药与护理学院2020级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护理学(月志)</c:v>
              </c:pt>
            </c:strLit>
          </c:cat>
          <c:val>
            <c:numLit>
              <c:ptCount val="1"/>
              <c:pt idx="0" formatCode="General">
                <c:v>890</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s>
          <c:cat>
            <c:strLit>
              <c:ptCount val="1"/>
              <c:pt idx="0">
                <c:v>护理学(月志)</c:v>
              </c:pt>
            </c:strLit>
          </c:cat>
          <c:val>
            <c:numLit>
              <c:ptCount val="1"/>
              <c:pt idx="0" formatCode="General">
                <c:v>1064</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教师教育学院2021级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学前教育(周志)</c:v>
              </c:pt>
              <c:pt idx="1">
                <c:v>小学教育(周志)</c:v>
              </c:pt>
            </c:strLit>
          </c:cat>
          <c:val>
            <c:numLit>
              <c:ptCount val="2"/>
              <c:pt idx="0" formatCode="General">
                <c:v>40</c:v>
              </c:pt>
              <c:pt idx="1" formatCode="General">
                <c:v>62</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学前教育(周志)</c:v>
              </c:pt>
              <c:pt idx="1">
                <c:v>小学教育(周志)</c:v>
              </c:pt>
            </c:strLit>
          </c:cat>
          <c:val>
            <c:numLit>
              <c:ptCount val="2"/>
              <c:pt idx="0" formatCode="General">
                <c:v>195</c:v>
              </c:pt>
              <c:pt idx="1" formatCode="General">
                <c:v>97</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s>
          <c:cat>
            <c:strLit>
              <c:ptCount val="3"/>
              <c:pt idx="0">
                <c:v>国际经济与贸易(中外合作专)(周志)</c:v>
              </c:pt>
              <c:pt idx="1">
                <c:v>市场营销(周志)</c:v>
              </c:pt>
              <c:pt idx="2">
                <c:v>工商管理(周志)</c:v>
              </c:pt>
            </c:strLit>
          </c:cat>
          <c:val>
            <c:numLit>
              <c:ptCount val="3"/>
              <c:pt idx="0" formatCode="General">
                <c:v>0</c:v>
              </c:pt>
              <c:pt idx="1" formatCode="General">
                <c:v>119</c:v>
              </c:pt>
              <c:pt idx="2" formatCode="General">
                <c:v>0</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s>
          <c:cat>
            <c:strLit>
              <c:ptCount val="3"/>
              <c:pt idx="0">
                <c:v>国际经济与贸易(中外合作专)(周志)</c:v>
              </c:pt>
              <c:pt idx="1">
                <c:v>市场营销(周志)</c:v>
              </c:pt>
              <c:pt idx="2">
                <c:v>工商管理(周志)</c:v>
              </c:pt>
            </c:strLit>
          </c:cat>
          <c:val>
            <c:numLit>
              <c:ptCount val="3"/>
              <c:pt idx="0" formatCode="General">
                <c:v>2</c:v>
              </c:pt>
              <c:pt idx="1" formatCode="General">
                <c:v>119</c:v>
              </c:pt>
              <c:pt idx="2"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经济管理学院2022级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国际经济与贸易(中外合作专)(周志)</c:v>
              </c:pt>
              <c:pt idx="1">
                <c:v>市场营销(周志)</c:v>
              </c:pt>
            </c:strLit>
          </c:cat>
          <c:val>
            <c:numLit>
              <c:ptCount val="2"/>
              <c:pt idx="0" formatCode="General">
                <c:v>0</c:v>
              </c:pt>
              <c:pt idx="1" formatCode="General">
                <c:v>49</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国际经济与贸易(中外合作专)(周志)</c:v>
              </c:pt>
              <c:pt idx="1">
                <c:v>市场营销(周志)</c:v>
              </c:pt>
            </c:strLit>
          </c:cat>
          <c:val>
            <c:numLit>
              <c:ptCount val="2"/>
              <c:pt idx="0" formatCode="General">
                <c:v>18</c:v>
              </c:pt>
              <c:pt idx="1" formatCode="General">
                <c:v>49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能源与机械学院2020级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能源与动力工程(周志)</c:v>
              </c:pt>
            </c:strLit>
          </c:cat>
          <c:val>
            <c:numLit>
              <c:ptCount val="1"/>
              <c:pt idx="0" formatCode="General">
                <c:v>642</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s>
          <c:cat>
            <c:strLit>
              <c:ptCount val="1"/>
              <c:pt idx="0">
                <c:v>能源与动力工程(周志)</c:v>
              </c:pt>
            </c:strLit>
          </c:cat>
          <c:val>
            <c:numLit>
              <c:ptCount val="1"/>
              <c:pt idx="0" formatCode="General">
                <c:v>696</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能源与机械学院2021级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能源与动力工程(周志)</c:v>
              </c:pt>
              <c:pt idx="1">
                <c:v>能源与动力工程(中外合作)(周志)</c:v>
              </c:pt>
            </c:strLit>
          </c:cat>
          <c:val>
            <c:numLit>
              <c:ptCount val="2"/>
              <c:pt idx="0" formatCode="General">
                <c:v>40</c:v>
              </c:pt>
              <c:pt idx="1" formatCode="General">
                <c:v>131</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能源与动力工程(周志)</c:v>
              </c:pt>
              <c:pt idx="1">
                <c:v>能源与动力工程(中外合作)(周志)</c:v>
              </c:pt>
            </c:strLit>
          </c:cat>
          <c:val>
            <c:numLit>
              <c:ptCount val="2"/>
              <c:pt idx="0" formatCode="General">
                <c:v>41</c:v>
              </c:pt>
              <c:pt idx="1" formatCode="General">
                <c:v>132</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生命科学学院2022级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食品质量与安全(周志)</c:v>
              </c:pt>
            </c:strLit>
          </c:cat>
          <c:val>
            <c:numLit>
              <c:ptCount val="1"/>
              <c:pt idx="0" formatCode="General">
                <c:v>82</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s>
          <c:cat>
            <c:strLit>
              <c:ptCount val="1"/>
              <c:pt idx="0">
                <c:v>食品质量与安全(周志)</c:v>
              </c:pt>
            </c:strLit>
          </c:cat>
          <c:val>
            <c:numLit>
              <c:ptCount val="1"/>
              <c:pt idx="0" formatCode="General">
                <c:v>82</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物理与电子信息学院2020级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物联网工程(日志)</c:v>
              </c:pt>
              <c:pt idx="1">
                <c:v>物联网工程(周志)</c:v>
              </c:pt>
            </c:strLit>
          </c:cat>
          <c:val>
            <c:numLit>
              <c:ptCount val="2"/>
              <c:pt idx="0" formatCode="General">
                <c:v>0</c:v>
              </c:pt>
              <c:pt idx="1" formatCode="General">
                <c:v>0</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物联网工程(日志)</c:v>
              </c:pt>
              <c:pt idx="1">
                <c:v>物联网工程(周志)</c:v>
              </c:pt>
            </c:strLit>
          </c:cat>
          <c:val>
            <c:numLit>
              <c:ptCount val="2"/>
              <c:pt idx="0" formatCode="General">
                <c:v>479</c:v>
              </c:pt>
              <c:pt idx="1" formatCode="General">
                <c:v>274</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物理与电子信息学院2021级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物理学(日志)</c:v>
              </c:pt>
            </c:strLit>
          </c:cat>
          <c:val>
            <c:numLit>
              <c:ptCount val="1"/>
              <c:pt idx="0" formatCode="General">
                <c:v>40</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s>
          <c:cat>
            <c:strLit>
              <c:ptCount val="1"/>
              <c:pt idx="0">
                <c:v>物理学(日志)</c:v>
              </c:pt>
            </c:strLit>
          </c:cat>
          <c:val>
            <c:numLit>
              <c:ptCount val="1"/>
              <c:pt idx="0" formatCode="General">
                <c:v>169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商务英语(周志)</c:v>
              </c:pt>
              <c:pt idx="1">
                <c:v>俄语(周志)</c:v>
              </c:pt>
            </c:strLit>
          </c:cat>
          <c:val>
            <c:numLit>
              <c:ptCount val="2"/>
              <c:pt idx="0" formatCode="General">
                <c:v>0</c:v>
              </c:pt>
              <c:pt idx="1" formatCode="General">
                <c:v>200</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商务英语(周志)</c:v>
              </c:pt>
              <c:pt idx="1">
                <c:v>俄语(周志)</c:v>
              </c:pt>
            </c:strLit>
          </c:cat>
          <c:val>
            <c:numLit>
              <c:ptCount val="2"/>
              <c:pt idx="0" formatCode="General">
                <c:v>0</c:v>
              </c:pt>
              <c:pt idx="1" formatCode="General">
                <c:v>201</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英语(师范类)(周志)</c:v>
              </c:pt>
              <c:pt idx="1">
                <c:v>英语(师范类)(月志)</c:v>
              </c:pt>
            </c:strLit>
          </c:cat>
          <c:val>
            <c:numLit>
              <c:ptCount val="2"/>
              <c:pt idx="0" formatCode="General">
                <c:v>176</c:v>
              </c:pt>
              <c:pt idx="1" formatCode="General">
                <c:v>412</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英语(师范类)(周志)</c:v>
              </c:pt>
              <c:pt idx="1">
                <c:v>英语(师范类)(月志)</c:v>
              </c:pt>
            </c:strLit>
          </c:cat>
          <c:val>
            <c:numLit>
              <c:ptCount val="2"/>
              <c:pt idx="0" formatCode="General">
                <c:v>233</c:v>
              </c:pt>
              <c:pt idx="1" formatCode="General">
                <c:v>483</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s>
          <c:cat>
            <c:strLit>
              <c:ptCount val="3"/>
              <c:pt idx="0">
                <c:v>国际经济与贸易(中外合作专)</c:v>
              </c:pt>
              <c:pt idx="1">
                <c:v>市场营销</c:v>
              </c:pt>
              <c:pt idx="2">
                <c:v>工商管理</c:v>
              </c:pt>
            </c:strLit>
          </c:cat>
          <c:val>
            <c:numLit>
              <c:ptCount val="3"/>
              <c:pt idx="0" formatCode="General">
                <c:v>0</c:v>
              </c:pt>
              <c:pt idx="1" formatCode="General">
                <c:v>61</c:v>
              </c:pt>
              <c:pt idx="2" formatCode="General">
                <c:v>0</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s>
          <c:cat>
            <c:strLit>
              <c:ptCount val="3"/>
              <c:pt idx="0">
                <c:v>国际经济与贸易(中外合作专)</c:v>
              </c:pt>
              <c:pt idx="1">
                <c:v>市场营销</c:v>
              </c:pt>
              <c:pt idx="2">
                <c:v>工商管理</c:v>
              </c:pt>
            </c:strLit>
          </c:cat>
          <c:val>
            <c:numLit>
              <c:ptCount val="3"/>
              <c:pt idx="0" formatCode="General">
                <c:v>0</c:v>
              </c:pt>
              <c:pt idx="1" formatCode="General">
                <c:v>61</c:v>
              </c:pt>
              <c:pt idx="2"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经济管理学院2022级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国际经济与贸易(中外合作专)</c:v>
              </c:pt>
              <c:pt idx="1">
                <c:v>市场营销</c:v>
              </c:pt>
            </c:strLit>
          </c:cat>
          <c:val>
            <c:numLit>
              <c:ptCount val="2"/>
              <c:pt idx="0" formatCode="General">
                <c:v>0</c:v>
              </c:pt>
              <c:pt idx="1" formatCode="General">
                <c:v>30</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国际经济与贸易(中外合作专)</c:v>
              </c:pt>
              <c:pt idx="1">
                <c:v>市场营销</c:v>
              </c:pt>
            </c:strLit>
          </c:cat>
          <c:val>
            <c:numLit>
              <c:ptCount val="2"/>
              <c:pt idx="0" formatCode="General">
                <c:v>6</c:v>
              </c:pt>
              <c:pt idx="1" formatCode="General">
                <c:v>30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能源与机械学院2020级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能源与动力工程</c:v>
              </c:pt>
            </c:strLit>
          </c:cat>
          <c:val>
            <c:numLit>
              <c:ptCount val="1"/>
              <c:pt idx="0" formatCode="General">
                <c:v>89</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s>
          <c:cat>
            <c:strLit>
              <c:ptCount val="1"/>
              <c:pt idx="0">
                <c:v>能源与动力工程</c:v>
              </c:pt>
            </c:strLit>
          </c:cat>
          <c:val>
            <c:numLit>
              <c:ptCount val="1"/>
              <c:pt idx="0" formatCode="General">
                <c:v>89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能源与机械学院2021级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能源与动力工程</c:v>
              </c:pt>
              <c:pt idx="1">
                <c:v>能源与动力工程(中外合作)</c:v>
              </c:pt>
            </c:strLit>
          </c:cat>
          <c:val>
            <c:numLit>
              <c:ptCount val="2"/>
              <c:pt idx="0" formatCode="General">
                <c:v>41</c:v>
              </c:pt>
              <c:pt idx="1" formatCode="General">
                <c:v>115</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能源与动力工程</c:v>
              </c:pt>
              <c:pt idx="1">
                <c:v>能源与动力工程(中外合作)</c:v>
              </c:pt>
            </c:strLit>
          </c:cat>
          <c:val>
            <c:numLit>
              <c:ptCount val="2"/>
              <c:pt idx="0" formatCode="General">
                <c:v>41</c:v>
              </c:pt>
              <c:pt idx="1" formatCode="General">
                <c:v>115</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生命科学学院2022级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食品质量与安全</c:v>
              </c:pt>
            </c:strLit>
          </c:cat>
          <c:val>
            <c:numLit>
              <c:ptCount val="1"/>
              <c:pt idx="0" formatCode="General">
                <c:v>39</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s>
          <c:cat>
            <c:strLit>
              <c:ptCount val="1"/>
              <c:pt idx="0">
                <c:v>食品质量与安全</c:v>
              </c:pt>
            </c:strLit>
          </c:cat>
          <c:val>
            <c:numLit>
              <c:ptCount val="1"/>
              <c:pt idx="0" formatCode="General">
                <c:v>39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物理与电子信息学院2020级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物联网工程</c:v>
              </c:pt>
            </c:strLit>
          </c:cat>
          <c:val>
            <c:numLit>
              <c:ptCount val="1"/>
              <c:pt idx="0" formatCode="General">
                <c:v>0</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s>
          <c:cat>
            <c:strLit>
              <c:ptCount val="1"/>
              <c:pt idx="0">
                <c:v>物联网工程</c:v>
              </c:pt>
            </c:strLit>
          </c:cat>
          <c:val>
            <c:numLit>
              <c:ptCount val="1"/>
              <c:pt idx="0" formatCode="General">
                <c:v>199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167</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239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马克思主义学院2021级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思想政治教育</c:v>
              </c:pt>
              <c:pt idx="1">
                <c:v>历史学</c:v>
              </c:pt>
            </c:strLit>
          </c:cat>
          <c:val>
            <c:numLit>
              <c:ptCount val="2"/>
              <c:pt idx="0" formatCode="General">
                <c:v>101</c:v>
              </c:pt>
              <c:pt idx="1" formatCode="General">
                <c:v>46</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思想政治教育</c:v>
              </c:pt>
              <c:pt idx="1">
                <c:v>历史学</c:v>
              </c:pt>
            </c:strLit>
          </c:cat>
          <c:val>
            <c:numLit>
              <c:ptCount val="2"/>
              <c:pt idx="0" formatCode="General">
                <c:v>105</c:v>
              </c:pt>
              <c:pt idx="1" formatCode="General">
                <c:v>49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马克思主义学院2022级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8</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93</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4098"/>
    <customShpInfo spid="_x0000_s4097"/>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2</Pages>
  <Words>33</Words>
  <Characters>191</Characters>
  <Application>Microsoft Office Word</Application>
  <DocSecurity>0</DocSecurity>
  <Lines>1</Lines>
  <Paragraphs>1</Paragraphs>
  <ScaleCrop>false</ScaleCrop>
  <Company>china</Company>
  <LinksUpToDate>false</LinksUpToDate>
  <CharactersWithSpaces>223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xybsyw</cp:lastModifiedBy>
  <cp:revision>5</cp:revision>
  <dcterms:created xsi:type="dcterms:W3CDTF">2014-10-29T12:08:00Z</dcterms:created>
  <dcterms:modified xsi:type="dcterms:W3CDTF">2022-01-24T06:31:00Z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2052-11.1.0.9912</vt:lpwstr>
  </property>
</Properties>
</file>